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06061" w14:textId="77777777" w:rsidR="007400A3" w:rsidRPr="000D3808" w:rsidRDefault="007400A3" w:rsidP="00DA64BA">
      <w:pPr>
        <w:framePr w:h="1191" w:hRule="exact" w:hSpace="141" w:wrap="around" w:vAnchor="text" w:hAnchor="page" w:x="1210" w:y="13940"/>
      </w:pPr>
    </w:p>
    <w:p w14:paraId="006F6AC3" w14:textId="77777777" w:rsidR="00DA64BA" w:rsidRPr="000D3808" w:rsidRDefault="00DA64BA" w:rsidP="00DA64BA">
      <w:pPr>
        <w:framePr w:h="1191" w:hRule="exact" w:hSpace="141" w:wrap="around" w:vAnchor="text" w:hAnchor="page" w:x="1210" w:y="13940"/>
        <w:ind w:left="360" w:hanging="360"/>
      </w:pPr>
    </w:p>
    <w:p w14:paraId="5E660A23" w14:textId="77777777" w:rsidR="00DA64BA" w:rsidRPr="000D3808" w:rsidRDefault="00DA64BA" w:rsidP="00DA64BA">
      <w:pPr>
        <w:framePr w:h="1191" w:hRule="exact" w:hSpace="141" w:wrap="around" w:vAnchor="text" w:hAnchor="page" w:x="1210" w:y="13940"/>
        <w:ind w:left="360" w:hanging="360"/>
      </w:pPr>
    </w:p>
    <w:p w14:paraId="0A2946BC" w14:textId="77777777" w:rsidR="00DA64BA" w:rsidRPr="000D3808" w:rsidRDefault="00DA64BA" w:rsidP="00DA64BA">
      <w:pPr>
        <w:framePr w:h="1191" w:hRule="exact" w:hSpace="141" w:wrap="around" w:vAnchor="text" w:hAnchor="page" w:x="1210" w:y="13940"/>
        <w:ind w:left="360" w:hanging="360"/>
      </w:pPr>
    </w:p>
    <w:p w14:paraId="0C40F984" w14:textId="77777777" w:rsidR="00852EA3" w:rsidRPr="000D3808" w:rsidRDefault="00852EA3" w:rsidP="00DA64BA">
      <w:pPr>
        <w:framePr w:h="1191" w:hRule="exact" w:hSpace="141" w:wrap="around" w:vAnchor="text" w:hAnchor="page" w:x="1210" w:y="13940"/>
        <w:rPr>
          <w:rFonts w:cstheme="minorHAnsi"/>
          <w:i/>
          <w:iCs/>
          <w:sz w:val="20"/>
          <w:szCs w:val="20"/>
        </w:rPr>
      </w:pPr>
    </w:p>
    <w:p w14:paraId="6475C574" w14:textId="77777777" w:rsidR="00852EA3" w:rsidRPr="000D3808" w:rsidRDefault="00852EA3" w:rsidP="00DA64BA">
      <w:pPr>
        <w:pStyle w:val="Listeafsnit"/>
        <w:framePr w:h="1191" w:hRule="exact" w:hSpace="141" w:wrap="around" w:vAnchor="text" w:hAnchor="page" w:x="1210" w:y="13940"/>
        <w:ind w:left="360"/>
        <w:rPr>
          <w:rFonts w:cstheme="minorHAnsi"/>
          <w:i/>
          <w:iCs/>
          <w:sz w:val="20"/>
          <w:szCs w:val="20"/>
        </w:rPr>
      </w:pPr>
    </w:p>
    <w:p w14:paraId="2E3B3CA4" w14:textId="77777777" w:rsidR="00852EA3" w:rsidRPr="000D3808" w:rsidRDefault="00852EA3" w:rsidP="00DA64BA">
      <w:pPr>
        <w:framePr w:h="1191" w:hRule="exact" w:hSpace="141" w:wrap="around" w:vAnchor="text" w:hAnchor="page" w:x="1210" w:y="13940"/>
        <w:rPr>
          <w:rFonts w:cstheme="minorHAnsi"/>
          <w:b/>
          <w:bCs/>
          <w:sz w:val="20"/>
          <w:szCs w:val="20"/>
        </w:rPr>
      </w:pPr>
    </w:p>
    <w:p w14:paraId="319223EA" w14:textId="77777777" w:rsidR="00852EA3" w:rsidRPr="000D3808" w:rsidRDefault="00852EA3" w:rsidP="00DA64BA">
      <w:pPr>
        <w:pStyle w:val="Listeafsnit"/>
        <w:framePr w:h="1191" w:hRule="exact" w:hSpace="141" w:wrap="around" w:vAnchor="text" w:hAnchor="page" w:x="1210" w:y="13940"/>
        <w:numPr>
          <w:ilvl w:val="0"/>
          <w:numId w:val="1"/>
        </w:numPr>
        <w:rPr>
          <w:rFonts w:cstheme="minorHAnsi"/>
          <w:i/>
          <w:iCs/>
          <w:sz w:val="20"/>
          <w:szCs w:val="20"/>
        </w:rPr>
      </w:pPr>
      <w:r w:rsidRPr="000D3808">
        <w:rPr>
          <w:rFonts w:cstheme="minorHAnsi"/>
          <w:b/>
          <w:bCs/>
          <w:sz w:val="20"/>
          <w:szCs w:val="20"/>
        </w:rPr>
        <w:t xml:space="preserve">Analytical capacity and learning </w:t>
      </w:r>
    </w:p>
    <w:p w14:paraId="4E7894A9" w14:textId="77777777" w:rsidR="00852EA3" w:rsidRPr="000D3808" w:rsidRDefault="00852EA3" w:rsidP="00DA64BA">
      <w:pPr>
        <w:pStyle w:val="Listeafsnit"/>
        <w:framePr w:h="1191" w:hRule="exact" w:hSpace="141" w:wrap="around" w:vAnchor="text" w:hAnchor="page" w:x="1210" w:y="13940"/>
        <w:ind w:left="360"/>
        <w:rPr>
          <w:rFonts w:cstheme="minorHAnsi"/>
          <w:i/>
          <w:iCs/>
          <w:sz w:val="20"/>
          <w:szCs w:val="20"/>
        </w:rPr>
      </w:pPr>
      <w:r w:rsidRPr="000D3808">
        <w:rPr>
          <w:rFonts w:cstheme="minorHAnsi"/>
          <w:i/>
          <w:iCs/>
          <w:sz w:val="20"/>
          <w:szCs w:val="20"/>
        </w:rPr>
        <w:t xml:space="preserve">The applicant demonstrates capacity to carry out comprehensive context and stakeholder analysis and risk assessments, and to generate and utilize learning to inform programme strategies and operational approaches across partners/development interventions/contexts. </w:t>
      </w:r>
    </w:p>
    <w:p w14:paraId="02EBEA45" w14:textId="77777777" w:rsidR="00852EA3" w:rsidRPr="000D3808" w:rsidRDefault="00852EA3" w:rsidP="00DA64BA">
      <w:pPr>
        <w:pStyle w:val="Listeafsnit"/>
        <w:framePr w:h="1191" w:hRule="exact" w:hSpace="141" w:wrap="around" w:vAnchor="text" w:hAnchor="page" w:x="1210" w:y="13940"/>
        <w:ind w:left="360"/>
        <w:rPr>
          <w:rFonts w:cstheme="minorHAnsi"/>
          <w:i/>
          <w:iCs/>
          <w:sz w:val="20"/>
          <w:szCs w:val="20"/>
        </w:rPr>
      </w:pPr>
    </w:p>
    <w:p w14:paraId="2F87087F" w14:textId="77777777" w:rsidR="00852EA3" w:rsidRPr="000D3808" w:rsidRDefault="00852EA3" w:rsidP="00DA64BA">
      <w:pPr>
        <w:pStyle w:val="Listeafsnit"/>
        <w:framePr w:h="1191" w:hRule="exact" w:hSpace="141" w:wrap="around" w:vAnchor="text" w:hAnchor="page" w:x="1210" w:y="13940"/>
        <w:numPr>
          <w:ilvl w:val="0"/>
          <w:numId w:val="1"/>
        </w:numPr>
        <w:rPr>
          <w:rFonts w:cstheme="minorHAnsi"/>
          <w:i/>
          <w:iCs/>
          <w:sz w:val="20"/>
          <w:szCs w:val="20"/>
        </w:rPr>
      </w:pPr>
      <w:r w:rsidRPr="000D3808">
        <w:rPr>
          <w:rFonts w:cstheme="minorHAnsi"/>
          <w:b/>
          <w:bCs/>
          <w:sz w:val="20"/>
          <w:szCs w:val="20"/>
        </w:rPr>
        <w:t xml:space="preserve">Delivering and documenting results </w:t>
      </w:r>
    </w:p>
    <w:p w14:paraId="7BDDF15B" w14:textId="77777777" w:rsidR="004806AA" w:rsidRPr="000D3808" w:rsidRDefault="004806AA" w:rsidP="00456B76"/>
    <w:p w14:paraId="56445285" w14:textId="79DF2B64" w:rsidR="006D4D5B" w:rsidRPr="000D3808" w:rsidRDefault="006D4D5B" w:rsidP="00456B76">
      <w:r w:rsidRPr="000D3808">
        <w:t xml:space="preserve">The criteria presented below are used to assess whether applicants are eligible for applying for a programme in the Disability Fund. </w:t>
      </w:r>
    </w:p>
    <w:p w14:paraId="2C97E8B0" w14:textId="7C9480CB" w:rsidR="006D4D5B" w:rsidRPr="000D3808" w:rsidRDefault="006D4D5B" w:rsidP="00456B76">
      <w:r w:rsidRPr="000D3808">
        <w:t xml:space="preserve">The assessment will be based on the </w:t>
      </w:r>
      <w:r w:rsidRPr="000D3808">
        <w:rPr>
          <w:b/>
          <w:bCs/>
        </w:rPr>
        <w:t>Expression of Interest</w:t>
      </w:r>
      <w:r w:rsidRPr="000D3808">
        <w:t xml:space="preserve"> (EoI) by the applicant, </w:t>
      </w:r>
      <w:r w:rsidR="00BE19CA" w:rsidRPr="000D3808">
        <w:t xml:space="preserve">the </w:t>
      </w:r>
      <w:r w:rsidRPr="000D3808">
        <w:t xml:space="preserve">external </w:t>
      </w:r>
      <w:r w:rsidRPr="000D3808">
        <w:rPr>
          <w:b/>
          <w:bCs/>
        </w:rPr>
        <w:t>capacity assessment</w:t>
      </w:r>
      <w:r w:rsidRPr="000D3808">
        <w:t xml:space="preserve"> </w:t>
      </w:r>
      <w:r w:rsidR="000970CB" w:rsidRPr="000D3808">
        <w:t>/</w:t>
      </w:r>
      <w:r w:rsidRPr="000D3808">
        <w:t xml:space="preserve"> </w:t>
      </w:r>
      <w:r w:rsidRPr="000D3808">
        <w:rPr>
          <w:b/>
          <w:bCs/>
        </w:rPr>
        <w:t>financial supervision</w:t>
      </w:r>
      <w:r w:rsidRPr="000D3808">
        <w:t xml:space="preserve">, </w:t>
      </w:r>
      <w:r w:rsidR="000970CB" w:rsidRPr="000D3808">
        <w:t xml:space="preserve">the </w:t>
      </w:r>
      <w:r w:rsidR="000970CB" w:rsidRPr="000D3808">
        <w:rPr>
          <w:b/>
          <w:bCs/>
        </w:rPr>
        <w:t>Management Response</w:t>
      </w:r>
      <w:r w:rsidR="000970CB" w:rsidRPr="000D3808">
        <w:t xml:space="preserve"> by the applicant to the capacity assessment, </w:t>
      </w:r>
      <w:r w:rsidRPr="000D3808">
        <w:t xml:space="preserve">and </w:t>
      </w:r>
      <w:r w:rsidR="00BE19CA" w:rsidRPr="000D3808">
        <w:t xml:space="preserve">the </w:t>
      </w:r>
      <w:r w:rsidRPr="000D3808">
        <w:rPr>
          <w:b/>
          <w:bCs/>
        </w:rPr>
        <w:t>track record</w:t>
      </w:r>
      <w:r w:rsidRPr="000D3808">
        <w:t xml:space="preserve"> produced by DPOD</w:t>
      </w:r>
      <w:r w:rsidR="001B4821" w:rsidRPr="000D3808">
        <w:t xml:space="preserve"> and the applicant</w:t>
      </w:r>
      <w:r w:rsidRPr="000D3808">
        <w:t xml:space="preserve">. </w:t>
      </w:r>
    </w:p>
    <w:p w14:paraId="44E965DB" w14:textId="56830933" w:rsidR="006D4D5B" w:rsidRPr="000D3808" w:rsidRDefault="006D4D5B" w:rsidP="00456B76">
      <w:r w:rsidRPr="000D3808">
        <w:t xml:space="preserve">The </w:t>
      </w:r>
      <w:r w:rsidR="00BE19CA" w:rsidRPr="000D3808">
        <w:t>assessment will make use of a set of sub-criteria which</w:t>
      </w:r>
      <w:r w:rsidRPr="000D3808">
        <w:t xml:space="preserve"> will be scored by applying rating scale ‘LEADS’, allocating scores from 1 (poor) to 5 (excellent). </w:t>
      </w:r>
    </w:p>
    <w:p w14:paraId="5DA182C2" w14:textId="77777777" w:rsidR="006D4D5B" w:rsidRPr="000D3808" w:rsidRDefault="006D4D5B" w:rsidP="006D4D5B">
      <w:pPr>
        <w:spacing w:after="0" w:line="240" w:lineRule="auto"/>
        <w:outlineLvl w:val="0"/>
        <w:rPr>
          <w:rFonts w:ascii="Calibri" w:eastAsia="Times New Roman" w:hAnsi="Calibri" w:cs="Times New Roman"/>
          <w:kern w:val="0"/>
          <w:lang w:eastAsia="da-DK"/>
          <w14:ligatures w14:val="none"/>
        </w:rPr>
      </w:pPr>
    </w:p>
    <w:tbl>
      <w:tblPr>
        <w:tblStyle w:val="Tabel-Gitter1"/>
        <w:tblW w:w="9611" w:type="dxa"/>
        <w:tblInd w:w="-5" w:type="dxa"/>
        <w:tblLook w:val="04A0" w:firstRow="1" w:lastRow="0" w:firstColumn="1" w:lastColumn="0" w:noHBand="0" w:noVBand="1"/>
      </w:tblPr>
      <w:tblGrid>
        <w:gridCol w:w="340"/>
        <w:gridCol w:w="2257"/>
        <w:gridCol w:w="793"/>
        <w:gridCol w:w="6221"/>
      </w:tblGrid>
      <w:tr w:rsidR="006D4D5B" w:rsidRPr="000D3808" w14:paraId="60802235" w14:textId="77777777" w:rsidTr="006D4D5B">
        <w:trPr>
          <w:trHeight w:val="371"/>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18224377" w14:textId="77777777" w:rsidR="006D4D5B" w:rsidRPr="000D3808" w:rsidRDefault="006D4D5B" w:rsidP="006D4D5B">
            <w:pPr>
              <w:keepNext/>
              <w:keepLines/>
              <w:spacing w:after="200" w:line="276" w:lineRule="auto"/>
              <w:rPr>
                <w:rFonts w:ascii="Calibri" w:eastAsia="Arial Unicode MS" w:hAnsi="Calibri"/>
                <w:b/>
                <w:u w:color="000000"/>
                <w:lang w:eastAsia="en-GB"/>
              </w:rPr>
            </w:pPr>
            <w:r w:rsidRPr="000D3808">
              <w:rPr>
                <w:rFonts w:ascii="Calibri" w:eastAsia="Arial Unicode MS" w:hAnsi="Calibri"/>
                <w:b/>
                <w:u w:color="000000"/>
                <w:lang w:eastAsia="en-GB"/>
              </w:rPr>
              <w:t xml:space="preserve">LEADS stands for: </w:t>
            </w:r>
          </w:p>
        </w:tc>
        <w:tc>
          <w:tcPr>
            <w:tcW w:w="795" w:type="dxa"/>
            <w:tcBorders>
              <w:top w:val="single" w:sz="4" w:space="0" w:color="auto"/>
              <w:left w:val="single" w:sz="4" w:space="0" w:color="auto"/>
              <w:bottom w:val="single" w:sz="4" w:space="0" w:color="auto"/>
              <w:right w:val="single" w:sz="4" w:space="0" w:color="auto"/>
            </w:tcBorders>
            <w:vAlign w:val="center"/>
            <w:hideMark/>
          </w:tcPr>
          <w:p w14:paraId="7582F0C9" w14:textId="77777777" w:rsidR="006D4D5B" w:rsidRPr="000D3808" w:rsidRDefault="006D4D5B" w:rsidP="006D4D5B">
            <w:pPr>
              <w:keepNext/>
              <w:keepLines/>
              <w:spacing w:after="200" w:line="276" w:lineRule="auto"/>
              <w:rPr>
                <w:rFonts w:ascii="Calibri" w:eastAsia="Arial Unicode MS" w:hAnsi="Calibri"/>
                <w:b/>
                <w:u w:color="000000"/>
                <w:lang w:eastAsia="en-GB"/>
              </w:rPr>
            </w:pPr>
            <w:r w:rsidRPr="000D3808">
              <w:rPr>
                <w:rFonts w:ascii="Calibri" w:eastAsia="Arial Unicode MS" w:hAnsi="Calibri"/>
                <w:b/>
                <w:u w:color="000000"/>
                <w:lang w:eastAsia="en-GB"/>
              </w:rPr>
              <w:t>Score</w:t>
            </w:r>
          </w:p>
        </w:tc>
        <w:tc>
          <w:tcPr>
            <w:tcW w:w="6293" w:type="dxa"/>
            <w:tcBorders>
              <w:top w:val="single" w:sz="4" w:space="0" w:color="auto"/>
              <w:left w:val="single" w:sz="4" w:space="0" w:color="auto"/>
              <w:bottom w:val="single" w:sz="4" w:space="0" w:color="auto"/>
              <w:right w:val="single" w:sz="4" w:space="0" w:color="auto"/>
            </w:tcBorders>
            <w:hideMark/>
          </w:tcPr>
          <w:p w14:paraId="3B5C56F1" w14:textId="77777777" w:rsidR="006D4D5B" w:rsidRPr="000D3808" w:rsidRDefault="006D4D5B" w:rsidP="006D4D5B">
            <w:pPr>
              <w:keepNext/>
              <w:keepLines/>
              <w:spacing w:after="200" w:line="276" w:lineRule="auto"/>
              <w:rPr>
                <w:rFonts w:ascii="Calibri" w:eastAsia="Arial Unicode MS" w:hAnsi="Calibri"/>
                <w:b/>
                <w:u w:color="000000"/>
                <w:lang w:eastAsia="en-GB"/>
              </w:rPr>
            </w:pPr>
            <w:r w:rsidRPr="000D3808">
              <w:rPr>
                <w:rFonts w:ascii="Calibri" w:eastAsia="Arial Unicode MS" w:hAnsi="Calibri"/>
                <w:b/>
                <w:u w:color="000000"/>
                <w:lang w:eastAsia="en-GB"/>
              </w:rPr>
              <w:t>The score is given, when there is</w:t>
            </w:r>
          </w:p>
        </w:tc>
      </w:tr>
      <w:tr w:rsidR="006D4D5B" w:rsidRPr="000D3808" w14:paraId="22F7EA89" w14:textId="77777777" w:rsidTr="006D4D5B">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2EAD301C" w14:textId="77777777" w:rsidR="006D4D5B" w:rsidRPr="000D3808" w:rsidRDefault="006D4D5B" w:rsidP="006D4D5B">
            <w:pPr>
              <w:keepNext/>
              <w:keepLines/>
              <w:autoSpaceDE w:val="0"/>
              <w:autoSpaceDN w:val="0"/>
              <w:adjustRightInd w:val="0"/>
              <w:jc w:val="center"/>
              <w:rPr>
                <w:rFonts w:ascii="Calibri" w:eastAsia="Arial Unicode MS" w:hAnsi="Calibri"/>
                <w:bdr w:val="none" w:sz="0" w:space="0" w:color="auto" w:frame="1"/>
              </w:rPr>
            </w:pPr>
            <w:r w:rsidRPr="000D3808">
              <w:rPr>
                <w:rFonts w:ascii="Calibri" w:eastAsia="Arial Unicode MS" w:hAnsi="Calibri"/>
                <w:bdr w:val="none" w:sz="0" w:space="0" w:color="auto" w:frame="1"/>
              </w:rPr>
              <w:t>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51B6861" w14:textId="77777777" w:rsidR="006D4D5B" w:rsidRPr="000D3808" w:rsidRDefault="006D4D5B" w:rsidP="006D4D5B">
            <w:pPr>
              <w:keepNext/>
              <w:keepLines/>
              <w:autoSpaceDE w:val="0"/>
              <w:autoSpaceDN w:val="0"/>
              <w:adjustRightInd w:val="0"/>
              <w:rPr>
                <w:rFonts w:ascii="Calibri" w:eastAsia="Arial Unicode MS" w:hAnsi="Calibri"/>
                <w:bdr w:val="none" w:sz="0" w:space="0" w:color="auto" w:frame="1"/>
              </w:rPr>
            </w:pPr>
            <w:r w:rsidRPr="000D3808">
              <w:rPr>
                <w:rFonts w:ascii="Calibri" w:eastAsia="Arial Unicode MS" w:hAnsi="Calibri"/>
                <w:bdr w:val="none" w:sz="0" w:space="0" w:color="auto" w:frame="1"/>
              </w:rPr>
              <w:t>Little action/evidence</w:t>
            </w:r>
          </w:p>
        </w:tc>
        <w:tc>
          <w:tcPr>
            <w:tcW w:w="795" w:type="dxa"/>
            <w:tcBorders>
              <w:top w:val="single" w:sz="4" w:space="0" w:color="auto"/>
              <w:left w:val="single" w:sz="4" w:space="0" w:color="auto"/>
              <w:bottom w:val="single" w:sz="4" w:space="0" w:color="auto"/>
              <w:right w:val="single" w:sz="4" w:space="0" w:color="auto"/>
            </w:tcBorders>
            <w:vAlign w:val="center"/>
            <w:hideMark/>
          </w:tcPr>
          <w:p w14:paraId="478032A5" w14:textId="77777777" w:rsidR="006D4D5B" w:rsidRPr="000D3808" w:rsidRDefault="006D4D5B" w:rsidP="006D4D5B">
            <w:pPr>
              <w:keepNext/>
              <w:keepLines/>
              <w:autoSpaceDE w:val="0"/>
              <w:autoSpaceDN w:val="0"/>
              <w:adjustRightInd w:val="0"/>
              <w:jc w:val="center"/>
              <w:rPr>
                <w:rFonts w:ascii="Calibri" w:eastAsia="Arial Unicode MS" w:hAnsi="Calibri"/>
                <w:bdr w:val="none" w:sz="0" w:space="0" w:color="auto" w:frame="1"/>
              </w:rPr>
            </w:pPr>
            <w:r w:rsidRPr="000D3808">
              <w:rPr>
                <w:rFonts w:ascii="Calibri" w:eastAsia="Arial Unicode MS" w:hAnsi="Calibri"/>
                <w:bdr w:val="none" w:sz="0" w:space="0" w:color="auto" w:frame="1"/>
              </w:rPr>
              <w:t>1</w:t>
            </w:r>
          </w:p>
        </w:tc>
        <w:tc>
          <w:tcPr>
            <w:tcW w:w="6293" w:type="dxa"/>
            <w:tcBorders>
              <w:top w:val="single" w:sz="4" w:space="0" w:color="auto"/>
              <w:left w:val="single" w:sz="4" w:space="0" w:color="auto"/>
              <w:bottom w:val="single" w:sz="4" w:space="0" w:color="auto"/>
              <w:right w:val="single" w:sz="4" w:space="0" w:color="auto"/>
            </w:tcBorders>
            <w:hideMark/>
          </w:tcPr>
          <w:p w14:paraId="1C23C2E1" w14:textId="77777777" w:rsidR="006D4D5B" w:rsidRPr="000D3808" w:rsidRDefault="006D4D5B" w:rsidP="006D4D5B">
            <w:pPr>
              <w:keepNext/>
              <w:keepLines/>
              <w:autoSpaceDE w:val="0"/>
              <w:autoSpaceDN w:val="0"/>
              <w:adjustRightInd w:val="0"/>
              <w:rPr>
                <w:rFonts w:ascii="Calibri" w:eastAsia="Arial Unicode MS" w:hAnsi="Calibri"/>
                <w:bdr w:val="none" w:sz="0" w:space="0" w:color="auto" w:frame="1"/>
              </w:rPr>
            </w:pPr>
            <w:r w:rsidRPr="000D3808">
              <w:rPr>
                <w:rFonts w:ascii="Calibri" w:eastAsia="Arial Unicode MS" w:hAnsi="Calibri"/>
                <w:bdr w:val="none" w:sz="0" w:space="0" w:color="auto" w:frame="1"/>
              </w:rPr>
              <w:t>Weak indication that supports the criteria</w:t>
            </w:r>
          </w:p>
        </w:tc>
      </w:tr>
      <w:tr w:rsidR="006D4D5B" w:rsidRPr="000D3808" w14:paraId="1FF0FB27" w14:textId="77777777" w:rsidTr="006D4D5B">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1BED5779" w14:textId="77777777" w:rsidR="006D4D5B" w:rsidRPr="000D3808" w:rsidRDefault="006D4D5B" w:rsidP="006D4D5B">
            <w:pPr>
              <w:keepNext/>
              <w:keepLines/>
              <w:autoSpaceDE w:val="0"/>
              <w:autoSpaceDN w:val="0"/>
              <w:adjustRightInd w:val="0"/>
              <w:jc w:val="center"/>
              <w:rPr>
                <w:rFonts w:ascii="Calibri" w:eastAsia="Arial Unicode MS" w:hAnsi="Calibri"/>
                <w:bdr w:val="none" w:sz="0" w:space="0" w:color="auto" w:frame="1"/>
              </w:rPr>
            </w:pPr>
            <w:r w:rsidRPr="000D3808">
              <w:rPr>
                <w:rFonts w:ascii="Calibri" w:eastAsia="Arial Unicode MS" w:hAnsi="Calibri"/>
                <w:bdr w:val="none" w:sz="0" w:space="0" w:color="auto" w:frame="1"/>
              </w:rPr>
              <w: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B417E4B" w14:textId="77777777" w:rsidR="006D4D5B" w:rsidRPr="000D3808" w:rsidRDefault="006D4D5B" w:rsidP="006D4D5B">
            <w:pPr>
              <w:keepNext/>
              <w:keepLines/>
              <w:autoSpaceDE w:val="0"/>
              <w:autoSpaceDN w:val="0"/>
              <w:adjustRightInd w:val="0"/>
              <w:rPr>
                <w:rFonts w:ascii="Calibri" w:eastAsia="Arial Unicode MS" w:hAnsi="Calibri"/>
                <w:bdr w:val="none" w:sz="0" w:space="0" w:color="auto" w:frame="1"/>
              </w:rPr>
            </w:pPr>
            <w:r w:rsidRPr="000D3808">
              <w:rPr>
                <w:rFonts w:ascii="Calibri" w:eastAsia="Arial Unicode MS" w:hAnsi="Calibri"/>
                <w:bdr w:val="none" w:sz="0" w:space="0" w:color="auto" w:frame="1"/>
              </w:rPr>
              <w:t>Some Evidence</w:t>
            </w:r>
          </w:p>
        </w:tc>
        <w:tc>
          <w:tcPr>
            <w:tcW w:w="795" w:type="dxa"/>
            <w:tcBorders>
              <w:top w:val="single" w:sz="4" w:space="0" w:color="auto"/>
              <w:left w:val="single" w:sz="4" w:space="0" w:color="auto"/>
              <w:bottom w:val="single" w:sz="4" w:space="0" w:color="auto"/>
              <w:right w:val="single" w:sz="4" w:space="0" w:color="auto"/>
            </w:tcBorders>
            <w:vAlign w:val="center"/>
            <w:hideMark/>
          </w:tcPr>
          <w:p w14:paraId="1A96EC13" w14:textId="77777777" w:rsidR="006D4D5B" w:rsidRPr="000D3808" w:rsidRDefault="006D4D5B" w:rsidP="006D4D5B">
            <w:pPr>
              <w:keepNext/>
              <w:keepLines/>
              <w:autoSpaceDE w:val="0"/>
              <w:autoSpaceDN w:val="0"/>
              <w:adjustRightInd w:val="0"/>
              <w:jc w:val="center"/>
              <w:rPr>
                <w:rFonts w:ascii="Calibri" w:eastAsia="Arial Unicode MS" w:hAnsi="Calibri"/>
                <w:bdr w:val="none" w:sz="0" w:space="0" w:color="auto" w:frame="1"/>
              </w:rPr>
            </w:pPr>
            <w:r w:rsidRPr="000D3808">
              <w:rPr>
                <w:rFonts w:ascii="Calibri" w:eastAsia="Arial Unicode MS" w:hAnsi="Calibri"/>
                <w:bdr w:val="none" w:sz="0" w:space="0" w:color="auto" w:frame="1"/>
              </w:rPr>
              <w:t>2</w:t>
            </w:r>
          </w:p>
        </w:tc>
        <w:tc>
          <w:tcPr>
            <w:tcW w:w="6293" w:type="dxa"/>
            <w:tcBorders>
              <w:top w:val="single" w:sz="4" w:space="0" w:color="auto"/>
              <w:left w:val="single" w:sz="4" w:space="0" w:color="auto"/>
              <w:bottom w:val="single" w:sz="4" w:space="0" w:color="auto"/>
              <w:right w:val="single" w:sz="4" w:space="0" w:color="auto"/>
            </w:tcBorders>
            <w:hideMark/>
          </w:tcPr>
          <w:p w14:paraId="2AEB4CE0" w14:textId="77777777" w:rsidR="006D4D5B" w:rsidRPr="000D3808" w:rsidRDefault="006D4D5B" w:rsidP="006D4D5B">
            <w:pPr>
              <w:keepNext/>
              <w:keepLines/>
              <w:autoSpaceDE w:val="0"/>
              <w:autoSpaceDN w:val="0"/>
              <w:adjustRightInd w:val="0"/>
              <w:rPr>
                <w:rFonts w:ascii="Calibri" w:eastAsia="Arial Unicode MS" w:hAnsi="Calibri"/>
                <w:bdr w:val="none" w:sz="0" w:space="0" w:color="auto" w:frame="1"/>
              </w:rPr>
            </w:pPr>
            <w:r w:rsidRPr="000D3808">
              <w:rPr>
                <w:rFonts w:ascii="Calibri" w:eastAsia="Arial Unicode MS" w:hAnsi="Calibri"/>
                <w:bdr w:val="none" w:sz="0" w:space="0" w:color="auto" w:frame="1"/>
              </w:rPr>
              <w:t>Some indication that supports the criteria</w:t>
            </w:r>
          </w:p>
        </w:tc>
      </w:tr>
      <w:tr w:rsidR="006D4D5B" w:rsidRPr="000D3808" w14:paraId="46E0D2DB" w14:textId="77777777" w:rsidTr="006D4D5B">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7ADFCF78" w14:textId="77777777" w:rsidR="006D4D5B" w:rsidRPr="000D3808" w:rsidRDefault="006D4D5B" w:rsidP="006D4D5B">
            <w:pPr>
              <w:keepNext/>
              <w:keepLines/>
              <w:autoSpaceDE w:val="0"/>
              <w:autoSpaceDN w:val="0"/>
              <w:adjustRightInd w:val="0"/>
              <w:spacing w:after="22"/>
              <w:jc w:val="center"/>
              <w:rPr>
                <w:rFonts w:ascii="Calibri" w:eastAsia="Arial Unicode MS" w:hAnsi="Calibri"/>
                <w:bdr w:val="none" w:sz="0" w:space="0" w:color="auto" w:frame="1"/>
              </w:rPr>
            </w:pPr>
            <w:r w:rsidRPr="000D3808">
              <w:rPr>
                <w:rFonts w:ascii="Calibri" w:eastAsia="Arial Unicode MS" w:hAnsi="Calibri"/>
                <w:bdr w:val="none" w:sz="0" w:space="0" w:color="auto" w:frame="1"/>
              </w:rPr>
              <w:t>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72739A8" w14:textId="77777777" w:rsidR="006D4D5B" w:rsidRPr="000D3808" w:rsidRDefault="006D4D5B" w:rsidP="006D4D5B">
            <w:pPr>
              <w:keepNext/>
              <w:keepLines/>
              <w:autoSpaceDE w:val="0"/>
              <w:autoSpaceDN w:val="0"/>
              <w:adjustRightInd w:val="0"/>
              <w:spacing w:after="22"/>
              <w:rPr>
                <w:rFonts w:ascii="Calibri" w:eastAsia="Arial Unicode MS" w:hAnsi="Calibri"/>
                <w:bdr w:val="none" w:sz="0" w:space="0" w:color="auto" w:frame="1"/>
              </w:rPr>
            </w:pPr>
            <w:r w:rsidRPr="000D3808">
              <w:rPr>
                <w:rFonts w:ascii="Calibri" w:eastAsia="Arial Unicode MS" w:hAnsi="Calibri"/>
                <w:bdr w:val="none" w:sz="0" w:space="0" w:color="auto" w:frame="1"/>
              </w:rPr>
              <w:t>Action taken</w:t>
            </w:r>
          </w:p>
        </w:tc>
        <w:tc>
          <w:tcPr>
            <w:tcW w:w="795" w:type="dxa"/>
            <w:tcBorders>
              <w:top w:val="single" w:sz="4" w:space="0" w:color="auto"/>
              <w:left w:val="single" w:sz="4" w:space="0" w:color="auto"/>
              <w:bottom w:val="single" w:sz="4" w:space="0" w:color="auto"/>
              <w:right w:val="single" w:sz="4" w:space="0" w:color="auto"/>
            </w:tcBorders>
            <w:vAlign w:val="center"/>
            <w:hideMark/>
          </w:tcPr>
          <w:p w14:paraId="36DBE708" w14:textId="77777777" w:rsidR="006D4D5B" w:rsidRPr="000D3808" w:rsidRDefault="006D4D5B" w:rsidP="006D4D5B">
            <w:pPr>
              <w:keepNext/>
              <w:keepLines/>
              <w:autoSpaceDE w:val="0"/>
              <w:autoSpaceDN w:val="0"/>
              <w:adjustRightInd w:val="0"/>
              <w:spacing w:after="22"/>
              <w:jc w:val="center"/>
              <w:rPr>
                <w:rFonts w:ascii="Calibri" w:eastAsia="Arial Unicode MS" w:hAnsi="Calibri"/>
                <w:bdr w:val="none" w:sz="0" w:space="0" w:color="auto" w:frame="1"/>
              </w:rPr>
            </w:pPr>
            <w:r w:rsidRPr="000D3808">
              <w:rPr>
                <w:rFonts w:ascii="Calibri" w:eastAsia="Arial Unicode MS" w:hAnsi="Calibri"/>
                <w:bdr w:val="none" w:sz="0" w:space="0" w:color="auto" w:frame="1"/>
              </w:rPr>
              <w:t>3</w:t>
            </w:r>
          </w:p>
        </w:tc>
        <w:tc>
          <w:tcPr>
            <w:tcW w:w="6293" w:type="dxa"/>
            <w:tcBorders>
              <w:top w:val="single" w:sz="4" w:space="0" w:color="auto"/>
              <w:left w:val="single" w:sz="4" w:space="0" w:color="auto"/>
              <w:bottom w:val="single" w:sz="4" w:space="0" w:color="auto"/>
              <w:right w:val="single" w:sz="4" w:space="0" w:color="auto"/>
            </w:tcBorders>
            <w:hideMark/>
          </w:tcPr>
          <w:p w14:paraId="2D3AE145" w14:textId="77777777" w:rsidR="006D4D5B" w:rsidRPr="000D3808" w:rsidRDefault="006D4D5B" w:rsidP="006D4D5B">
            <w:pPr>
              <w:keepNext/>
              <w:keepLines/>
              <w:autoSpaceDE w:val="0"/>
              <w:autoSpaceDN w:val="0"/>
              <w:adjustRightInd w:val="0"/>
              <w:spacing w:after="22"/>
              <w:rPr>
                <w:rFonts w:ascii="Calibri" w:eastAsia="Arial Unicode MS" w:hAnsi="Calibri"/>
                <w:bdr w:val="none" w:sz="0" w:space="0" w:color="auto" w:frame="1"/>
              </w:rPr>
            </w:pPr>
            <w:r w:rsidRPr="000D3808">
              <w:rPr>
                <w:rFonts w:ascii="Calibri" w:eastAsia="Arial Unicode MS" w:hAnsi="Calibri"/>
                <w:bdr w:val="none" w:sz="0" w:space="0" w:color="auto" w:frame="1"/>
              </w:rPr>
              <w:t>Indication that supports the criteria</w:t>
            </w:r>
          </w:p>
        </w:tc>
      </w:tr>
      <w:tr w:rsidR="006D4D5B" w:rsidRPr="000D3808" w14:paraId="2DCA3B90" w14:textId="77777777" w:rsidTr="006D4D5B">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3A05FDA4" w14:textId="77777777" w:rsidR="006D4D5B" w:rsidRPr="000D3808" w:rsidRDefault="006D4D5B" w:rsidP="006D4D5B">
            <w:pPr>
              <w:keepNext/>
              <w:keepLines/>
              <w:autoSpaceDE w:val="0"/>
              <w:autoSpaceDN w:val="0"/>
              <w:adjustRightInd w:val="0"/>
              <w:spacing w:after="22"/>
              <w:jc w:val="center"/>
              <w:rPr>
                <w:rFonts w:ascii="Calibri" w:eastAsia="Arial Unicode MS" w:hAnsi="Calibri"/>
                <w:bdr w:val="none" w:sz="0" w:space="0" w:color="auto" w:frame="1"/>
              </w:rPr>
            </w:pPr>
            <w:r w:rsidRPr="000D3808">
              <w:rPr>
                <w:rFonts w:ascii="Calibri" w:eastAsia="Arial Unicode MS" w:hAnsi="Calibri"/>
                <w:bdr w:val="none" w:sz="0" w:space="0" w:color="auto" w:frame="1"/>
              </w:rPr>
              <w:t>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2E04D81" w14:textId="77777777" w:rsidR="006D4D5B" w:rsidRPr="000D3808" w:rsidRDefault="006D4D5B" w:rsidP="006D4D5B">
            <w:pPr>
              <w:keepNext/>
              <w:keepLines/>
              <w:autoSpaceDE w:val="0"/>
              <w:autoSpaceDN w:val="0"/>
              <w:adjustRightInd w:val="0"/>
              <w:spacing w:after="22"/>
              <w:rPr>
                <w:rFonts w:ascii="Calibri" w:eastAsia="Arial Unicode MS" w:hAnsi="Calibri"/>
                <w:bdr w:val="none" w:sz="0" w:space="0" w:color="auto" w:frame="1"/>
              </w:rPr>
            </w:pPr>
            <w:r w:rsidRPr="000D3808">
              <w:rPr>
                <w:rFonts w:ascii="Calibri" w:eastAsia="Arial Unicode MS" w:hAnsi="Calibri"/>
                <w:bdr w:val="none" w:sz="0" w:space="0" w:color="auto" w:frame="1"/>
              </w:rPr>
              <w:t>Developed</w:t>
            </w:r>
          </w:p>
        </w:tc>
        <w:tc>
          <w:tcPr>
            <w:tcW w:w="795" w:type="dxa"/>
            <w:tcBorders>
              <w:top w:val="single" w:sz="4" w:space="0" w:color="auto"/>
              <w:left w:val="single" w:sz="4" w:space="0" w:color="auto"/>
              <w:bottom w:val="single" w:sz="4" w:space="0" w:color="auto"/>
              <w:right w:val="single" w:sz="4" w:space="0" w:color="auto"/>
            </w:tcBorders>
            <w:vAlign w:val="center"/>
            <w:hideMark/>
          </w:tcPr>
          <w:p w14:paraId="420A07EF" w14:textId="77777777" w:rsidR="006D4D5B" w:rsidRPr="000D3808" w:rsidRDefault="006D4D5B" w:rsidP="006D4D5B">
            <w:pPr>
              <w:keepNext/>
              <w:keepLines/>
              <w:autoSpaceDE w:val="0"/>
              <w:autoSpaceDN w:val="0"/>
              <w:adjustRightInd w:val="0"/>
              <w:spacing w:after="22"/>
              <w:jc w:val="center"/>
              <w:rPr>
                <w:rFonts w:ascii="Calibri" w:eastAsia="Arial Unicode MS" w:hAnsi="Calibri"/>
                <w:bdr w:val="none" w:sz="0" w:space="0" w:color="auto" w:frame="1"/>
              </w:rPr>
            </w:pPr>
            <w:r w:rsidRPr="000D3808">
              <w:rPr>
                <w:rFonts w:ascii="Calibri" w:eastAsia="Arial Unicode MS" w:hAnsi="Calibri"/>
                <w:bdr w:val="none" w:sz="0" w:space="0" w:color="auto" w:frame="1"/>
              </w:rPr>
              <w:t>4</w:t>
            </w:r>
          </w:p>
        </w:tc>
        <w:tc>
          <w:tcPr>
            <w:tcW w:w="6293" w:type="dxa"/>
            <w:tcBorders>
              <w:top w:val="single" w:sz="4" w:space="0" w:color="auto"/>
              <w:left w:val="single" w:sz="4" w:space="0" w:color="auto"/>
              <w:bottom w:val="single" w:sz="4" w:space="0" w:color="auto"/>
              <w:right w:val="single" w:sz="4" w:space="0" w:color="auto"/>
            </w:tcBorders>
            <w:hideMark/>
          </w:tcPr>
          <w:p w14:paraId="15DF2CE6" w14:textId="77777777" w:rsidR="006D4D5B" w:rsidRPr="000D3808" w:rsidRDefault="006D4D5B" w:rsidP="006D4D5B">
            <w:pPr>
              <w:keepNext/>
              <w:keepLines/>
              <w:autoSpaceDE w:val="0"/>
              <w:autoSpaceDN w:val="0"/>
              <w:adjustRightInd w:val="0"/>
              <w:spacing w:after="22"/>
              <w:rPr>
                <w:rFonts w:ascii="Calibri" w:eastAsia="Arial Unicode MS" w:hAnsi="Calibri"/>
                <w:bdr w:val="none" w:sz="0" w:space="0" w:color="auto" w:frame="1"/>
              </w:rPr>
            </w:pPr>
            <w:r w:rsidRPr="000D3808">
              <w:rPr>
                <w:rFonts w:ascii="Calibri" w:eastAsia="Arial Unicode MS" w:hAnsi="Calibri"/>
                <w:bdr w:val="none" w:sz="0" w:space="0" w:color="auto" w:frame="1"/>
              </w:rPr>
              <w:t>Solid indication that supports the criteria</w:t>
            </w:r>
          </w:p>
        </w:tc>
      </w:tr>
      <w:tr w:rsidR="006D4D5B" w:rsidRPr="000D3808" w14:paraId="430F93C7" w14:textId="77777777" w:rsidTr="006D4D5B">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425BCC25" w14:textId="77777777" w:rsidR="006D4D5B" w:rsidRPr="000D3808" w:rsidRDefault="006D4D5B" w:rsidP="006D4D5B">
            <w:pPr>
              <w:keepNext/>
              <w:keepLines/>
              <w:autoSpaceDE w:val="0"/>
              <w:autoSpaceDN w:val="0"/>
              <w:adjustRightInd w:val="0"/>
              <w:spacing w:after="22"/>
              <w:jc w:val="center"/>
              <w:rPr>
                <w:rFonts w:ascii="Calibri" w:eastAsia="Arial Unicode MS" w:hAnsi="Calibri"/>
                <w:bdr w:val="none" w:sz="0" w:space="0" w:color="auto" w:frame="1"/>
              </w:rPr>
            </w:pPr>
            <w:r w:rsidRPr="000D3808">
              <w:rPr>
                <w:rFonts w:ascii="Calibri" w:eastAsia="Arial Unicode MS" w:hAnsi="Calibri"/>
                <w:bdr w:val="none" w:sz="0" w:space="0" w:color="auto" w:frame="1"/>
              </w:rPr>
              <w: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6B37032" w14:textId="77777777" w:rsidR="006D4D5B" w:rsidRPr="000D3808" w:rsidRDefault="006D4D5B" w:rsidP="006D4D5B">
            <w:pPr>
              <w:keepNext/>
              <w:keepLines/>
              <w:autoSpaceDE w:val="0"/>
              <w:autoSpaceDN w:val="0"/>
              <w:adjustRightInd w:val="0"/>
              <w:spacing w:after="22"/>
              <w:rPr>
                <w:rFonts w:ascii="Calibri" w:eastAsia="Arial Unicode MS" w:hAnsi="Calibri"/>
                <w:bdr w:val="none" w:sz="0" w:space="0" w:color="auto" w:frame="1"/>
              </w:rPr>
            </w:pPr>
            <w:r w:rsidRPr="000D3808">
              <w:rPr>
                <w:rFonts w:ascii="Calibri" w:eastAsia="Arial Unicode MS" w:hAnsi="Calibri"/>
                <w:bdr w:val="none" w:sz="0" w:space="0" w:color="auto" w:frame="1"/>
              </w:rPr>
              <w:t>Sustainable</w:t>
            </w:r>
          </w:p>
        </w:tc>
        <w:tc>
          <w:tcPr>
            <w:tcW w:w="795" w:type="dxa"/>
            <w:tcBorders>
              <w:top w:val="single" w:sz="4" w:space="0" w:color="auto"/>
              <w:left w:val="single" w:sz="4" w:space="0" w:color="auto"/>
              <w:bottom w:val="single" w:sz="4" w:space="0" w:color="auto"/>
              <w:right w:val="single" w:sz="4" w:space="0" w:color="auto"/>
            </w:tcBorders>
            <w:vAlign w:val="center"/>
            <w:hideMark/>
          </w:tcPr>
          <w:p w14:paraId="3CE41651" w14:textId="77777777" w:rsidR="006D4D5B" w:rsidRPr="000D3808" w:rsidRDefault="006D4D5B" w:rsidP="006D4D5B">
            <w:pPr>
              <w:keepNext/>
              <w:keepLines/>
              <w:autoSpaceDE w:val="0"/>
              <w:autoSpaceDN w:val="0"/>
              <w:adjustRightInd w:val="0"/>
              <w:spacing w:after="22"/>
              <w:jc w:val="center"/>
              <w:rPr>
                <w:rFonts w:ascii="Calibri" w:eastAsia="Arial Unicode MS" w:hAnsi="Calibri"/>
                <w:bdr w:val="none" w:sz="0" w:space="0" w:color="auto" w:frame="1"/>
              </w:rPr>
            </w:pPr>
            <w:r w:rsidRPr="000D3808">
              <w:rPr>
                <w:rFonts w:ascii="Calibri" w:eastAsia="Arial Unicode MS" w:hAnsi="Calibri"/>
                <w:bdr w:val="none" w:sz="0" w:space="0" w:color="auto" w:frame="1"/>
              </w:rPr>
              <w:t>5</w:t>
            </w:r>
          </w:p>
        </w:tc>
        <w:tc>
          <w:tcPr>
            <w:tcW w:w="6293" w:type="dxa"/>
            <w:tcBorders>
              <w:top w:val="single" w:sz="4" w:space="0" w:color="auto"/>
              <w:left w:val="single" w:sz="4" w:space="0" w:color="auto"/>
              <w:bottom w:val="single" w:sz="4" w:space="0" w:color="auto"/>
              <w:right w:val="single" w:sz="4" w:space="0" w:color="auto"/>
            </w:tcBorders>
            <w:hideMark/>
          </w:tcPr>
          <w:p w14:paraId="1538E756" w14:textId="77777777" w:rsidR="006D4D5B" w:rsidRPr="000D3808" w:rsidRDefault="006D4D5B" w:rsidP="006D4D5B">
            <w:pPr>
              <w:keepNext/>
              <w:keepLines/>
              <w:autoSpaceDE w:val="0"/>
              <w:autoSpaceDN w:val="0"/>
              <w:adjustRightInd w:val="0"/>
              <w:spacing w:after="22"/>
              <w:rPr>
                <w:rFonts w:ascii="Calibri" w:eastAsia="Arial Unicode MS" w:hAnsi="Calibri"/>
                <w:bdr w:val="none" w:sz="0" w:space="0" w:color="auto" w:frame="1"/>
              </w:rPr>
            </w:pPr>
            <w:r w:rsidRPr="000D3808">
              <w:rPr>
                <w:rFonts w:ascii="Calibri" w:eastAsia="Arial Unicode MS" w:hAnsi="Calibri"/>
                <w:bdr w:val="none" w:sz="0" w:space="0" w:color="auto" w:frame="1"/>
              </w:rPr>
              <w:t>Comprehensive indication of implementation and/or indication of an established approach/system in supporting the criteria</w:t>
            </w:r>
          </w:p>
        </w:tc>
      </w:tr>
    </w:tbl>
    <w:p w14:paraId="47A50259" w14:textId="77777777" w:rsidR="006D4D5B" w:rsidRPr="000D3808" w:rsidRDefault="006D4D5B" w:rsidP="006D4D5B">
      <w:pPr>
        <w:spacing w:after="0" w:line="240" w:lineRule="auto"/>
        <w:outlineLvl w:val="0"/>
        <w:rPr>
          <w:rFonts w:ascii="Calibri" w:eastAsia="Times New Roman" w:hAnsi="Calibri" w:cs="Times New Roman"/>
          <w:kern w:val="0"/>
          <w:lang w:eastAsia="da-DK"/>
          <w14:ligatures w14:val="none"/>
        </w:rPr>
      </w:pPr>
    </w:p>
    <w:p w14:paraId="2626393F" w14:textId="03BC4157" w:rsidR="00BE19CA" w:rsidRPr="000D3808" w:rsidRDefault="00BE19CA" w:rsidP="00456B76">
      <w:r w:rsidRPr="000D3808">
        <w:t xml:space="preserve">Based on an overall assessment, the applicants will be assessed as either </w:t>
      </w:r>
      <w:r w:rsidRPr="000D3808">
        <w:rPr>
          <w:b/>
          <w:bCs/>
        </w:rPr>
        <w:t>a) eligible for a</w:t>
      </w:r>
      <w:r w:rsidR="000970CB" w:rsidRPr="000D3808">
        <w:rPr>
          <w:b/>
          <w:bCs/>
        </w:rPr>
        <w:t>pplying for a</w:t>
      </w:r>
      <w:r w:rsidRPr="000D3808">
        <w:rPr>
          <w:b/>
          <w:bCs/>
        </w:rPr>
        <w:t xml:space="preserve"> programme, b) partly eligible</w:t>
      </w:r>
      <w:r w:rsidR="000970CB" w:rsidRPr="000D3808">
        <w:rPr>
          <w:b/>
          <w:bCs/>
        </w:rPr>
        <w:t>,</w:t>
      </w:r>
      <w:r w:rsidRPr="000D3808">
        <w:rPr>
          <w:b/>
          <w:bCs/>
        </w:rPr>
        <w:t xml:space="preserve"> </w:t>
      </w:r>
      <w:r w:rsidRPr="000D3808">
        <w:t xml:space="preserve">or </w:t>
      </w:r>
      <w:r w:rsidRPr="000D3808">
        <w:rPr>
          <w:b/>
          <w:bCs/>
        </w:rPr>
        <w:t>c) not eligible.</w:t>
      </w:r>
      <w:r w:rsidRPr="000D3808">
        <w:t xml:space="preserve"> </w:t>
      </w:r>
    </w:p>
    <w:p w14:paraId="1F923678" w14:textId="6A971D45" w:rsidR="00C45721" w:rsidRPr="000D3808" w:rsidRDefault="0093487C" w:rsidP="0093487C">
      <w:r>
        <w:t>The individual score (allocated at sub-criteria level) is indicative and will be used as part of the overall assessment. The score can also be used as a baseline for the applicant to determine areas for improvement. A percentage weight is attached to each sub-criterion, indicating its relative importance as part of that criterion. The weighted score of the overall criterion indicates its relative importance in relation to the other criteria.</w:t>
      </w:r>
      <w:r w:rsidR="00AB344F" w:rsidRPr="000D3808">
        <w:t xml:space="preserve"> </w:t>
      </w:r>
    </w:p>
    <w:p w14:paraId="374628FF" w14:textId="6FB06D24" w:rsidR="000970CB" w:rsidRPr="000D3808" w:rsidRDefault="000970CB" w:rsidP="00957AD8">
      <w:pPr>
        <w:rPr>
          <w:i/>
          <w:iCs/>
        </w:rPr>
      </w:pPr>
      <w:r w:rsidRPr="000D3808">
        <w:rPr>
          <w:i/>
          <w:iCs/>
        </w:rPr>
        <w:t xml:space="preserve">The Assessment Committee has the option of setting conditions as well as giving recommendations. The </w:t>
      </w:r>
      <w:r w:rsidR="00957AD8" w:rsidRPr="000D3808">
        <w:rPr>
          <w:i/>
          <w:iCs/>
        </w:rPr>
        <w:t xml:space="preserve">conditions are set in case of partly eligibility and refer to </w:t>
      </w:r>
      <w:r w:rsidRPr="000D3808">
        <w:rPr>
          <w:i/>
          <w:iCs/>
        </w:rPr>
        <w:t xml:space="preserve">aspects of the Expression of Interest and/or </w:t>
      </w:r>
      <w:r w:rsidR="00957AD8" w:rsidRPr="000D3808">
        <w:rPr>
          <w:i/>
          <w:iCs/>
        </w:rPr>
        <w:t xml:space="preserve">the </w:t>
      </w:r>
      <w:r w:rsidRPr="000D3808">
        <w:rPr>
          <w:i/>
          <w:iCs/>
        </w:rPr>
        <w:t xml:space="preserve">Management Response, which the applicant must </w:t>
      </w:r>
      <w:r w:rsidR="00957AD8" w:rsidRPr="000D3808">
        <w:rPr>
          <w:i/>
          <w:iCs/>
        </w:rPr>
        <w:t xml:space="preserve">improve </w:t>
      </w:r>
      <w:r w:rsidRPr="000D3808">
        <w:rPr>
          <w:i/>
          <w:iCs/>
        </w:rPr>
        <w:t>within maximum two weeks</w:t>
      </w:r>
      <w:r w:rsidR="00957AD8" w:rsidRPr="000D3808">
        <w:rPr>
          <w:i/>
          <w:iCs/>
        </w:rPr>
        <w:t>. If the conditions are meet, the applicant will obtain full eligibility</w:t>
      </w:r>
      <w:r w:rsidRPr="000D3808">
        <w:rPr>
          <w:i/>
          <w:iCs/>
        </w:rPr>
        <w:t>. The recommendations</w:t>
      </w:r>
      <w:r w:rsidR="00957AD8" w:rsidRPr="000D3808">
        <w:rPr>
          <w:i/>
          <w:iCs/>
        </w:rPr>
        <w:t xml:space="preserve"> are forward looking and</w:t>
      </w:r>
      <w:r w:rsidRPr="000D3808">
        <w:rPr>
          <w:i/>
          <w:iCs/>
        </w:rPr>
        <w:t xml:space="preserve"> </w:t>
      </w:r>
      <w:r w:rsidR="00957AD8" w:rsidRPr="000D3808">
        <w:rPr>
          <w:i/>
          <w:iCs/>
        </w:rPr>
        <w:t xml:space="preserve">relate to </w:t>
      </w:r>
      <w:r w:rsidRPr="000D3808">
        <w:rPr>
          <w:i/>
          <w:iCs/>
        </w:rPr>
        <w:t xml:space="preserve">areas that need to be enhanced and </w:t>
      </w:r>
      <w:r w:rsidR="00957AD8" w:rsidRPr="000D3808">
        <w:rPr>
          <w:i/>
          <w:iCs/>
        </w:rPr>
        <w:t xml:space="preserve">appear </w:t>
      </w:r>
      <w:r w:rsidRPr="000D3808">
        <w:rPr>
          <w:i/>
          <w:iCs/>
        </w:rPr>
        <w:t xml:space="preserve">in the programme application. </w:t>
      </w:r>
    </w:p>
    <w:p w14:paraId="57559310" w14:textId="525FBBD4" w:rsidR="00957AD8" w:rsidRPr="000D3808" w:rsidRDefault="00957AD8">
      <w:r w:rsidRPr="000D3808">
        <w:br w:type="page"/>
      </w:r>
    </w:p>
    <w:tbl>
      <w:tblPr>
        <w:tblStyle w:val="Tabel-Gitter"/>
        <w:tblpPr w:leftFromText="141" w:rightFromText="141" w:vertAnchor="text" w:horzAnchor="margin" w:tblpY="590"/>
        <w:tblOverlap w:val="never"/>
        <w:tblW w:w="10201" w:type="dxa"/>
        <w:tblLook w:val="04A0" w:firstRow="1" w:lastRow="0" w:firstColumn="1" w:lastColumn="0" w:noHBand="0" w:noVBand="1"/>
      </w:tblPr>
      <w:tblGrid>
        <w:gridCol w:w="7999"/>
        <w:gridCol w:w="2202"/>
      </w:tblGrid>
      <w:tr w:rsidR="00CB7E7F" w:rsidRPr="000D3808" w14:paraId="31B39D13" w14:textId="77777777" w:rsidTr="00532681">
        <w:tc>
          <w:tcPr>
            <w:tcW w:w="10201" w:type="dxa"/>
            <w:gridSpan w:val="2"/>
            <w:shd w:val="clear" w:color="auto" w:fill="D9E2F3" w:themeFill="accent1" w:themeFillTint="33"/>
          </w:tcPr>
          <w:p w14:paraId="60062318" w14:textId="17C2190E" w:rsidR="00CB7E7F" w:rsidRPr="000D3808" w:rsidRDefault="00CB7E7F" w:rsidP="00CB7E7F">
            <w:pPr>
              <w:rPr>
                <w:b/>
                <w:bCs/>
              </w:rPr>
            </w:pPr>
            <w:r w:rsidRPr="000D3808">
              <w:rPr>
                <w:b/>
                <w:bCs/>
              </w:rPr>
              <w:lastRenderedPageBreak/>
              <w:t>STRATEGIC REL</w:t>
            </w:r>
            <w:r w:rsidR="00957AD8" w:rsidRPr="000D3808">
              <w:rPr>
                <w:b/>
                <w:bCs/>
              </w:rPr>
              <w:t>EVANCE</w:t>
            </w:r>
          </w:p>
          <w:p w14:paraId="667D2AFB" w14:textId="0ECF46A0" w:rsidR="00CB7E7F" w:rsidRPr="000D3808" w:rsidRDefault="00CB7E7F" w:rsidP="00CB7E7F">
            <w:r w:rsidRPr="000D3808">
              <w:rPr>
                <w:u w:val="single"/>
              </w:rPr>
              <w:t>Assessment of</w:t>
            </w:r>
            <w:r w:rsidRPr="000D3808">
              <w:t xml:space="preserve"> the strategic relevance of the </w:t>
            </w:r>
            <w:r w:rsidR="00CE3D8F" w:rsidRPr="000D3808">
              <w:t>overall programme idea</w:t>
            </w:r>
            <w:r w:rsidR="00D526C1" w:rsidRPr="000D3808">
              <w:t>, the</w:t>
            </w:r>
            <w:r w:rsidR="00CE3D8F" w:rsidRPr="000D3808">
              <w:t xml:space="preserve"> </w:t>
            </w:r>
            <w:r w:rsidRPr="000D3808">
              <w:t>partnership approach</w:t>
            </w:r>
            <w:r w:rsidR="00A9090A" w:rsidRPr="000D3808">
              <w:t xml:space="preserve"> and </w:t>
            </w:r>
            <w:r w:rsidR="00B02FBA" w:rsidRPr="000D3808">
              <w:t xml:space="preserve">the </w:t>
            </w:r>
            <w:r w:rsidR="002F2851" w:rsidRPr="000D3808">
              <w:t>suggested</w:t>
            </w:r>
            <w:r w:rsidRPr="000D3808">
              <w:t xml:space="preserve"> </w:t>
            </w:r>
            <w:r w:rsidR="000663F0" w:rsidRPr="000D3808">
              <w:t xml:space="preserve">programme </w:t>
            </w:r>
            <w:r w:rsidRPr="000D3808">
              <w:t xml:space="preserve">partners </w:t>
            </w:r>
            <w:r w:rsidR="00A9090A" w:rsidRPr="000D3808">
              <w:t xml:space="preserve">– </w:t>
            </w:r>
            <w:r w:rsidRPr="000D3808">
              <w:t>i</w:t>
            </w:r>
            <w:r w:rsidR="000663F0" w:rsidRPr="000D3808">
              <w:t>n terms of working towards a shared goal of positive and sustainable impact for persons with disabilities</w:t>
            </w:r>
            <w:r w:rsidR="00B852E2" w:rsidRPr="000D3808">
              <w:t>.</w:t>
            </w:r>
          </w:p>
          <w:p w14:paraId="6AE6C229" w14:textId="77777777" w:rsidR="00CB7E7F" w:rsidRPr="000D3808" w:rsidRDefault="00CB7E7F" w:rsidP="00CB7E7F"/>
        </w:tc>
      </w:tr>
      <w:tr w:rsidR="00B852E2" w:rsidRPr="000D3808" w14:paraId="322C70C7" w14:textId="77777777" w:rsidTr="00532681">
        <w:tc>
          <w:tcPr>
            <w:tcW w:w="7999" w:type="dxa"/>
          </w:tcPr>
          <w:p w14:paraId="7480FFDB" w14:textId="504CF048" w:rsidR="00B852E2" w:rsidRPr="000D3808" w:rsidRDefault="00B852E2" w:rsidP="00B26248">
            <w:pPr>
              <w:spacing w:before="120"/>
              <w:rPr>
                <w:rFonts w:cstheme="minorHAnsi"/>
                <w:b/>
                <w:bCs/>
              </w:rPr>
            </w:pPr>
            <w:r w:rsidRPr="000D3808">
              <w:rPr>
                <w:rFonts w:cstheme="minorHAnsi"/>
                <w:b/>
                <w:bCs/>
              </w:rPr>
              <w:t>Criteri</w:t>
            </w:r>
            <w:r w:rsidR="00A27253" w:rsidRPr="000D3808">
              <w:rPr>
                <w:rFonts w:cstheme="minorHAnsi"/>
                <w:b/>
                <w:bCs/>
              </w:rPr>
              <w:t>on</w:t>
            </w:r>
            <w:r w:rsidRPr="000D3808">
              <w:rPr>
                <w:rFonts w:cstheme="minorHAnsi"/>
                <w:b/>
                <w:bCs/>
              </w:rPr>
              <w:t xml:space="preserve"> 1: Relevance of the overall programme idea</w:t>
            </w:r>
            <w:r w:rsidR="009F628B">
              <w:rPr>
                <w:rFonts w:cstheme="minorHAnsi"/>
                <w:b/>
                <w:bCs/>
              </w:rPr>
              <w:t xml:space="preserve"> </w:t>
            </w:r>
            <w:r w:rsidR="009F628B" w:rsidRPr="00F57327">
              <w:rPr>
                <w:i/>
                <w:iCs/>
              </w:rPr>
              <w:t xml:space="preserve">[weighted score: </w:t>
            </w:r>
            <w:r w:rsidR="00C36660">
              <w:rPr>
                <w:i/>
                <w:iCs/>
              </w:rPr>
              <w:t>1</w:t>
            </w:r>
            <w:r w:rsidR="009F628B">
              <w:rPr>
                <w:i/>
                <w:iCs/>
              </w:rPr>
              <w:t>5</w:t>
            </w:r>
            <w:r w:rsidR="009F628B" w:rsidRPr="00F57327">
              <w:rPr>
                <w:i/>
                <w:iCs/>
              </w:rPr>
              <w:t>%]</w:t>
            </w:r>
          </w:p>
          <w:p w14:paraId="4FAA9929" w14:textId="2A1F8F4E" w:rsidR="00AF61BC" w:rsidRPr="000D3808" w:rsidRDefault="006C05FC" w:rsidP="00B852E2">
            <w:pPr>
              <w:rPr>
                <w:rFonts w:cstheme="minorHAnsi"/>
                <w:i/>
                <w:iCs/>
              </w:rPr>
            </w:pPr>
            <w:r w:rsidRPr="000D3808">
              <w:rPr>
                <w:rFonts w:cstheme="minorHAnsi"/>
                <w:i/>
                <w:iCs/>
              </w:rPr>
              <w:t xml:space="preserve">The applicant must </w:t>
            </w:r>
            <w:r w:rsidR="00587359" w:rsidRPr="000D3808">
              <w:rPr>
                <w:rFonts w:cstheme="minorHAnsi"/>
                <w:i/>
                <w:iCs/>
              </w:rPr>
              <w:t>present</w:t>
            </w:r>
            <w:r w:rsidRPr="000D3808">
              <w:rPr>
                <w:rFonts w:cstheme="minorHAnsi"/>
                <w:i/>
                <w:iCs/>
              </w:rPr>
              <w:t xml:space="preserve"> a relevant </w:t>
            </w:r>
            <w:r w:rsidR="004E5B4B" w:rsidRPr="000D3808">
              <w:rPr>
                <w:rFonts w:cstheme="minorHAnsi"/>
                <w:i/>
                <w:iCs/>
              </w:rPr>
              <w:t xml:space="preserve">strategic </w:t>
            </w:r>
            <w:r w:rsidR="00851420" w:rsidRPr="000D3808">
              <w:rPr>
                <w:rFonts w:cstheme="minorHAnsi"/>
                <w:i/>
                <w:iCs/>
              </w:rPr>
              <w:t xml:space="preserve">programme </w:t>
            </w:r>
            <w:r w:rsidR="004E5B4B" w:rsidRPr="000D3808">
              <w:rPr>
                <w:rFonts w:cstheme="minorHAnsi"/>
                <w:i/>
                <w:iCs/>
              </w:rPr>
              <w:t xml:space="preserve">objective which </w:t>
            </w:r>
            <w:r w:rsidR="005611CA" w:rsidRPr="000D3808">
              <w:rPr>
                <w:rFonts w:cstheme="minorHAnsi"/>
                <w:i/>
                <w:iCs/>
              </w:rPr>
              <w:t>contributes to</w:t>
            </w:r>
            <w:r w:rsidR="006015F1" w:rsidRPr="000D3808">
              <w:rPr>
                <w:rFonts w:cstheme="minorHAnsi"/>
                <w:i/>
                <w:iCs/>
              </w:rPr>
              <w:t xml:space="preserve"> a</w:t>
            </w:r>
            <w:r w:rsidR="004E5B4B" w:rsidRPr="000D3808">
              <w:rPr>
                <w:rFonts w:cstheme="minorHAnsi"/>
                <w:i/>
                <w:iCs/>
              </w:rPr>
              <w:t xml:space="preserve"> </w:t>
            </w:r>
            <w:r w:rsidR="00AF61BC" w:rsidRPr="000D3808">
              <w:rPr>
                <w:rFonts w:cstheme="minorHAnsi"/>
                <w:i/>
                <w:iCs/>
              </w:rPr>
              <w:t>strengthen</w:t>
            </w:r>
            <w:r w:rsidR="006015F1" w:rsidRPr="000D3808">
              <w:rPr>
                <w:rFonts w:cstheme="minorHAnsi"/>
                <w:i/>
                <w:iCs/>
              </w:rPr>
              <w:t>ing</w:t>
            </w:r>
            <w:r w:rsidR="00AF61BC" w:rsidRPr="000D3808">
              <w:rPr>
                <w:rFonts w:cstheme="minorHAnsi"/>
                <w:i/>
                <w:iCs/>
              </w:rPr>
              <w:t xml:space="preserve"> </w:t>
            </w:r>
            <w:r w:rsidR="00185E4D" w:rsidRPr="000D3808">
              <w:rPr>
                <w:rFonts w:cstheme="minorHAnsi"/>
                <w:i/>
                <w:iCs/>
              </w:rPr>
              <w:t xml:space="preserve">the </w:t>
            </w:r>
            <w:r w:rsidR="00AF61BC" w:rsidRPr="000D3808">
              <w:rPr>
                <w:rFonts w:cstheme="minorHAnsi"/>
                <w:i/>
                <w:iCs/>
              </w:rPr>
              <w:t>disability movement, thus contributing to lasting positive changes in living conditions, participation</w:t>
            </w:r>
            <w:r w:rsidR="00BE71E1" w:rsidRPr="000D3808">
              <w:rPr>
                <w:rFonts w:cstheme="minorHAnsi"/>
                <w:i/>
                <w:iCs/>
              </w:rPr>
              <w:t>,</w:t>
            </w:r>
            <w:r w:rsidR="00AF61BC" w:rsidRPr="000D3808">
              <w:rPr>
                <w:rFonts w:cstheme="minorHAnsi"/>
                <w:i/>
                <w:iCs/>
              </w:rPr>
              <w:t xml:space="preserve"> and inclusion of persons with disabilities.</w:t>
            </w:r>
          </w:p>
          <w:p w14:paraId="55CC83C5" w14:textId="62771B7A" w:rsidR="006C05FC" w:rsidRPr="000D3808" w:rsidRDefault="004E5B4B" w:rsidP="00B852E2">
            <w:pPr>
              <w:rPr>
                <w:rFonts w:cstheme="minorHAnsi"/>
                <w:i/>
                <w:iCs/>
              </w:rPr>
            </w:pPr>
            <w:r w:rsidRPr="000D3808">
              <w:rPr>
                <w:rFonts w:cstheme="minorHAnsi"/>
                <w:i/>
                <w:iCs/>
              </w:rPr>
              <w:t xml:space="preserve"> </w:t>
            </w:r>
            <w:r w:rsidR="004C717C" w:rsidRPr="000D3808">
              <w:t xml:space="preserve"> </w:t>
            </w:r>
          </w:p>
          <w:p w14:paraId="77419CDD" w14:textId="70C7B224" w:rsidR="00851420" w:rsidRPr="000D3808" w:rsidRDefault="007010C9" w:rsidP="00B852E2">
            <w:r w:rsidRPr="000D3808">
              <w:t xml:space="preserve">The assessment </w:t>
            </w:r>
            <w:r w:rsidR="007932A9" w:rsidRPr="000D3808">
              <w:t>is based on</w:t>
            </w:r>
            <w:r w:rsidR="00BE19CA" w:rsidRPr="000D3808">
              <w:t xml:space="preserve"> the following sub-criteria</w:t>
            </w:r>
            <w:r w:rsidR="00851420" w:rsidRPr="000D3808">
              <w:t xml:space="preserve">: </w:t>
            </w:r>
          </w:p>
          <w:p w14:paraId="0A1F928C" w14:textId="5FE4F124" w:rsidR="00330E82" w:rsidRDefault="00C67CB8" w:rsidP="00C93835">
            <w:pPr>
              <w:ind w:left="454" w:hanging="425"/>
            </w:pPr>
            <w:r>
              <w:t>1.1</w:t>
            </w:r>
            <w:r>
              <w:tab/>
            </w:r>
            <w:r w:rsidR="00DE572D" w:rsidRPr="000D3808">
              <w:t>Level of c</w:t>
            </w:r>
            <w:r w:rsidR="007010C9" w:rsidRPr="000D3808">
              <w:t xml:space="preserve">oherence </w:t>
            </w:r>
            <w:r w:rsidR="007C6F50" w:rsidRPr="000D3808">
              <w:t>between</w:t>
            </w:r>
            <w:r w:rsidR="007010C9" w:rsidRPr="000D3808">
              <w:t xml:space="preserve"> the </w:t>
            </w:r>
            <w:r w:rsidR="00B20614" w:rsidRPr="000D3808">
              <w:t xml:space="preserve">overall </w:t>
            </w:r>
            <w:r w:rsidR="00330E82" w:rsidRPr="000D3808">
              <w:t>programme objective</w:t>
            </w:r>
            <w:r w:rsidR="00C21EDA" w:rsidRPr="000D3808">
              <w:t xml:space="preserve"> </w:t>
            </w:r>
            <w:r w:rsidR="00900E46" w:rsidRPr="000D3808">
              <w:t xml:space="preserve">and the </w:t>
            </w:r>
            <w:r w:rsidR="008810D1" w:rsidRPr="000D3808">
              <w:t xml:space="preserve">purpose </w:t>
            </w:r>
            <w:r w:rsidR="00706F42" w:rsidRPr="000D3808">
              <w:t>of the Disability Fund</w:t>
            </w:r>
            <w:r w:rsidR="00330E82" w:rsidRPr="000D3808">
              <w:t>.</w:t>
            </w:r>
            <w:r w:rsidR="00C36660">
              <w:t xml:space="preserve"> </w:t>
            </w:r>
            <w:r w:rsidR="00C36660" w:rsidRPr="00F57327">
              <w:rPr>
                <w:i/>
                <w:iCs/>
              </w:rPr>
              <w:t xml:space="preserve">[weighted score: </w:t>
            </w:r>
            <w:r w:rsidR="00C36660">
              <w:rPr>
                <w:i/>
                <w:iCs/>
              </w:rPr>
              <w:t>50</w:t>
            </w:r>
            <w:r w:rsidR="00C36660" w:rsidRPr="00F57327">
              <w:rPr>
                <w:i/>
                <w:iCs/>
              </w:rPr>
              <w:t>%]</w:t>
            </w:r>
          </w:p>
          <w:p w14:paraId="18107146" w14:textId="1635B430" w:rsidR="00594054" w:rsidRPr="006373DF" w:rsidRDefault="001A6CED" w:rsidP="00C93835">
            <w:pPr>
              <w:ind w:left="454" w:hanging="425"/>
            </w:pPr>
            <w:r>
              <w:t>1.2</w:t>
            </w:r>
            <w:r>
              <w:tab/>
            </w:r>
            <w:r w:rsidR="009A7681" w:rsidRPr="000D3808">
              <w:t>Extent</w:t>
            </w:r>
            <w:r w:rsidR="0051258D" w:rsidRPr="000D3808">
              <w:t xml:space="preserve"> to which the proposed</w:t>
            </w:r>
            <w:r w:rsidR="004D3B2C" w:rsidRPr="000D3808">
              <w:t xml:space="preserve"> programme </w:t>
            </w:r>
            <w:r w:rsidR="0064169F" w:rsidRPr="000D3808">
              <w:t xml:space="preserve">idea </w:t>
            </w:r>
            <w:r w:rsidR="00E20952" w:rsidRPr="000D3808">
              <w:t xml:space="preserve">is </w:t>
            </w:r>
            <w:r w:rsidR="00A76ACB" w:rsidRPr="000D3808">
              <w:t xml:space="preserve">based on </w:t>
            </w:r>
            <w:r w:rsidR="002F6CF4" w:rsidRPr="000D3808">
              <w:t>experiences,</w:t>
            </w:r>
            <w:r w:rsidR="00C56452" w:rsidRPr="000D3808">
              <w:t xml:space="preserve"> </w:t>
            </w:r>
            <w:r w:rsidR="00E20952" w:rsidRPr="000D3808">
              <w:t xml:space="preserve">lessons learned, </w:t>
            </w:r>
            <w:r w:rsidR="002F6CF4" w:rsidRPr="000D3808">
              <w:t xml:space="preserve">and results achieved </w:t>
            </w:r>
            <w:r w:rsidR="00420601" w:rsidRPr="000D3808">
              <w:t>in previous interventions.</w:t>
            </w:r>
            <w:r w:rsidR="00DF6CD3" w:rsidRPr="000D3808">
              <w:t xml:space="preserve"> </w:t>
            </w:r>
            <w:r w:rsidR="00DF6CD3" w:rsidRPr="001A6CED">
              <w:rPr>
                <w:i/>
                <w:iCs/>
              </w:rPr>
              <w:t xml:space="preserve">If new </w:t>
            </w:r>
            <w:r w:rsidR="003406F0" w:rsidRPr="001A6CED">
              <w:rPr>
                <w:i/>
                <w:iCs/>
              </w:rPr>
              <w:t xml:space="preserve">programme countries or </w:t>
            </w:r>
            <w:r w:rsidR="002B6FB8" w:rsidRPr="001A6CED">
              <w:rPr>
                <w:i/>
                <w:iCs/>
              </w:rPr>
              <w:t xml:space="preserve">new </w:t>
            </w:r>
            <w:r w:rsidR="00DF6CD3" w:rsidRPr="001A6CED">
              <w:rPr>
                <w:i/>
                <w:iCs/>
              </w:rPr>
              <w:t>strategic</w:t>
            </w:r>
            <w:r w:rsidR="008B0997" w:rsidRPr="001A6CED">
              <w:rPr>
                <w:i/>
                <w:iCs/>
              </w:rPr>
              <w:t xml:space="preserve"> intervention areas or</w:t>
            </w:r>
            <w:r w:rsidR="00DF6CD3" w:rsidRPr="001A6CED">
              <w:rPr>
                <w:i/>
                <w:iCs/>
              </w:rPr>
              <w:t xml:space="preserve"> approaches </w:t>
            </w:r>
            <w:r w:rsidR="00891517" w:rsidRPr="001A6CED">
              <w:rPr>
                <w:i/>
                <w:iCs/>
              </w:rPr>
              <w:t>are introduced</w:t>
            </w:r>
            <w:r w:rsidR="00DF6CD3" w:rsidRPr="001A6CED">
              <w:rPr>
                <w:i/>
                <w:iCs/>
              </w:rPr>
              <w:t xml:space="preserve">, </w:t>
            </w:r>
            <w:r w:rsidR="009A2E3E" w:rsidRPr="001A6CED">
              <w:rPr>
                <w:i/>
                <w:iCs/>
              </w:rPr>
              <w:t xml:space="preserve">the choice </w:t>
            </w:r>
            <w:r w:rsidR="00CE576B" w:rsidRPr="001A6CED">
              <w:rPr>
                <w:i/>
                <w:iCs/>
              </w:rPr>
              <w:t xml:space="preserve">of </w:t>
            </w:r>
            <w:r w:rsidR="003875C0" w:rsidRPr="001A6CED">
              <w:rPr>
                <w:i/>
                <w:iCs/>
              </w:rPr>
              <w:t>integrat</w:t>
            </w:r>
            <w:r w:rsidR="00CE576B" w:rsidRPr="001A6CED">
              <w:rPr>
                <w:i/>
                <w:iCs/>
              </w:rPr>
              <w:t>ing</w:t>
            </w:r>
            <w:r w:rsidR="003875C0" w:rsidRPr="001A6CED">
              <w:rPr>
                <w:i/>
                <w:iCs/>
              </w:rPr>
              <w:t xml:space="preserve"> the</w:t>
            </w:r>
            <w:r w:rsidR="003F4F54" w:rsidRPr="001A6CED">
              <w:rPr>
                <w:i/>
                <w:iCs/>
              </w:rPr>
              <w:t>se</w:t>
            </w:r>
            <w:r w:rsidR="00FC191A" w:rsidRPr="001A6CED">
              <w:rPr>
                <w:i/>
                <w:iCs/>
              </w:rPr>
              <w:t xml:space="preserve"> into the programme</w:t>
            </w:r>
            <w:r w:rsidR="003875C0" w:rsidRPr="001A6CED">
              <w:rPr>
                <w:i/>
                <w:iCs/>
              </w:rPr>
              <w:t xml:space="preserve"> </w:t>
            </w:r>
            <w:r w:rsidR="00FE02BB" w:rsidRPr="001A6CED">
              <w:rPr>
                <w:i/>
                <w:iCs/>
              </w:rPr>
              <w:t>must be justified</w:t>
            </w:r>
            <w:r w:rsidR="003D03C9" w:rsidRPr="001A6CED">
              <w:rPr>
                <w:i/>
                <w:iCs/>
              </w:rPr>
              <w:t xml:space="preserve">. </w:t>
            </w:r>
            <w:r w:rsidR="00BB484C" w:rsidRPr="001A6CED">
              <w:rPr>
                <w:i/>
                <w:iCs/>
              </w:rPr>
              <w:t xml:space="preserve">If </w:t>
            </w:r>
            <w:r w:rsidR="00622662" w:rsidRPr="001A6CED">
              <w:rPr>
                <w:i/>
                <w:iCs/>
              </w:rPr>
              <w:t xml:space="preserve">the programme includes fragile </w:t>
            </w:r>
            <w:r w:rsidR="005620AD" w:rsidRPr="001A6CED">
              <w:rPr>
                <w:i/>
                <w:iCs/>
              </w:rPr>
              <w:t xml:space="preserve">contexts, </w:t>
            </w:r>
            <w:r w:rsidR="00DA76EB" w:rsidRPr="001A6CED">
              <w:rPr>
                <w:i/>
                <w:iCs/>
              </w:rPr>
              <w:t>the applicant must demonstrate ability to operate in such context</w:t>
            </w:r>
            <w:r w:rsidR="00DA76EB" w:rsidRPr="000D3808">
              <w:t>.</w:t>
            </w:r>
            <w:r w:rsidR="00C36660">
              <w:t xml:space="preserve"> </w:t>
            </w:r>
            <w:r w:rsidR="00C36660" w:rsidRPr="00F57327">
              <w:rPr>
                <w:i/>
                <w:iCs/>
              </w:rPr>
              <w:t xml:space="preserve">[weighted score: </w:t>
            </w:r>
            <w:r w:rsidR="00C36660">
              <w:rPr>
                <w:i/>
                <w:iCs/>
              </w:rPr>
              <w:t>50</w:t>
            </w:r>
            <w:r w:rsidR="00C36660" w:rsidRPr="00F57327">
              <w:rPr>
                <w:i/>
                <w:iCs/>
              </w:rPr>
              <w:t>%]</w:t>
            </w:r>
          </w:p>
          <w:p w14:paraId="2CEE5F90" w14:textId="77777777" w:rsidR="00B852E2" w:rsidRPr="000D3808" w:rsidRDefault="00B852E2" w:rsidP="00397961">
            <w:pPr>
              <w:pStyle w:val="Listeafsnit"/>
              <w:rPr>
                <w:rFonts w:cstheme="minorHAnsi"/>
                <w:b/>
                <w:bCs/>
              </w:rPr>
            </w:pPr>
          </w:p>
        </w:tc>
        <w:tc>
          <w:tcPr>
            <w:tcW w:w="2202" w:type="dxa"/>
          </w:tcPr>
          <w:p w14:paraId="75644076" w14:textId="72FA986E" w:rsidR="00B852E2" w:rsidRPr="000D3808" w:rsidRDefault="00B852E2" w:rsidP="001573E3">
            <w:pPr>
              <w:rPr>
                <w:b/>
                <w:bCs/>
              </w:rPr>
            </w:pPr>
            <w:r w:rsidRPr="000D3808">
              <w:rPr>
                <w:b/>
                <w:bCs/>
              </w:rPr>
              <w:t>Documentation</w:t>
            </w:r>
            <w:r w:rsidR="001573E3" w:rsidRPr="000D3808">
              <w:rPr>
                <w:b/>
                <w:bCs/>
              </w:rPr>
              <w:t>:</w:t>
            </w:r>
          </w:p>
          <w:p w14:paraId="6F6AD6A2" w14:textId="77777777" w:rsidR="00B852E2" w:rsidRPr="000D3808" w:rsidRDefault="00B852E2" w:rsidP="001573E3">
            <w:pPr>
              <w:pStyle w:val="Listeafsnit"/>
              <w:numPr>
                <w:ilvl w:val="0"/>
                <w:numId w:val="9"/>
              </w:numPr>
            </w:pPr>
            <w:r w:rsidRPr="000D3808">
              <w:t>EoI</w:t>
            </w:r>
          </w:p>
          <w:p w14:paraId="0681426B" w14:textId="5B533E9B" w:rsidR="008810D1" w:rsidRPr="000D3808" w:rsidRDefault="004637D2" w:rsidP="001573E3">
            <w:pPr>
              <w:pStyle w:val="Listeafsnit"/>
              <w:numPr>
                <w:ilvl w:val="0"/>
                <w:numId w:val="9"/>
              </w:numPr>
              <w:spacing w:before="240"/>
            </w:pPr>
            <w:r w:rsidRPr="000D3808">
              <w:t>Guidelines for the Disability Fund</w:t>
            </w:r>
          </w:p>
          <w:p w14:paraId="302DF3DD" w14:textId="77777777" w:rsidR="00C45721" w:rsidRPr="000D3808" w:rsidRDefault="00C45721" w:rsidP="001573E3"/>
          <w:p w14:paraId="4FD4CF95" w14:textId="77777777" w:rsidR="00B852E2" w:rsidRPr="000D3808" w:rsidRDefault="00B852E2" w:rsidP="001573E3">
            <w:pPr>
              <w:rPr>
                <w:b/>
                <w:bCs/>
              </w:rPr>
            </w:pPr>
          </w:p>
        </w:tc>
      </w:tr>
      <w:tr w:rsidR="00CB7E7F" w:rsidRPr="000D3808" w14:paraId="422E4005" w14:textId="77777777" w:rsidTr="00532681">
        <w:tc>
          <w:tcPr>
            <w:tcW w:w="7999" w:type="dxa"/>
          </w:tcPr>
          <w:p w14:paraId="3F40CD03" w14:textId="493D91E9" w:rsidR="002B3576" w:rsidRPr="000D3808" w:rsidRDefault="00A27253" w:rsidP="00691515">
            <w:pPr>
              <w:spacing w:before="120"/>
              <w:rPr>
                <w:rFonts w:cstheme="minorHAnsi"/>
                <w:b/>
                <w:bCs/>
              </w:rPr>
            </w:pPr>
            <w:r w:rsidRPr="000D3808">
              <w:rPr>
                <w:rFonts w:cstheme="minorHAnsi"/>
                <w:b/>
                <w:bCs/>
              </w:rPr>
              <w:t>Criterion</w:t>
            </w:r>
            <w:r w:rsidR="00CB7E7F" w:rsidRPr="000D3808">
              <w:rPr>
                <w:rFonts w:cstheme="minorHAnsi"/>
                <w:b/>
                <w:bCs/>
              </w:rPr>
              <w:t xml:space="preserve"> </w:t>
            </w:r>
            <w:r w:rsidR="00B852E2" w:rsidRPr="000D3808">
              <w:rPr>
                <w:rFonts w:cstheme="minorHAnsi"/>
                <w:b/>
                <w:bCs/>
              </w:rPr>
              <w:t>2</w:t>
            </w:r>
            <w:r w:rsidR="00CB7E7F" w:rsidRPr="000D3808">
              <w:rPr>
                <w:rFonts w:cstheme="minorHAnsi"/>
                <w:b/>
                <w:bCs/>
              </w:rPr>
              <w:t xml:space="preserve">: </w:t>
            </w:r>
            <w:r w:rsidR="002B3576" w:rsidRPr="000D3808">
              <w:rPr>
                <w:rFonts w:cstheme="minorHAnsi"/>
                <w:b/>
                <w:bCs/>
              </w:rPr>
              <w:t>Relevance of programme partners</w:t>
            </w:r>
            <w:r w:rsidR="00141E64">
              <w:rPr>
                <w:rFonts w:cstheme="minorHAnsi"/>
                <w:b/>
                <w:bCs/>
              </w:rPr>
              <w:t xml:space="preserve"> </w:t>
            </w:r>
            <w:r w:rsidR="00141E64" w:rsidRPr="00F57327">
              <w:rPr>
                <w:i/>
                <w:iCs/>
              </w:rPr>
              <w:t xml:space="preserve">[weighted score: </w:t>
            </w:r>
            <w:r w:rsidR="00F87F23">
              <w:rPr>
                <w:i/>
                <w:iCs/>
              </w:rPr>
              <w:t>1</w:t>
            </w:r>
            <w:r w:rsidR="00141E64">
              <w:rPr>
                <w:i/>
                <w:iCs/>
              </w:rPr>
              <w:t>5</w:t>
            </w:r>
            <w:r w:rsidR="00141E64" w:rsidRPr="00F57327">
              <w:rPr>
                <w:i/>
                <w:iCs/>
              </w:rPr>
              <w:t>%]</w:t>
            </w:r>
          </w:p>
          <w:p w14:paraId="0D3A3E91" w14:textId="1AAB28A2" w:rsidR="002B3576" w:rsidRPr="000D3808" w:rsidRDefault="002B3576" w:rsidP="002B3576">
            <w:pPr>
              <w:rPr>
                <w:rFonts w:cstheme="minorHAnsi"/>
                <w:i/>
                <w:iCs/>
              </w:rPr>
            </w:pPr>
            <w:r w:rsidRPr="000D3808">
              <w:rPr>
                <w:rFonts w:cstheme="minorHAnsi"/>
                <w:i/>
                <w:iCs/>
              </w:rPr>
              <w:t>The applicant must present partnership</w:t>
            </w:r>
            <w:r w:rsidR="00185E4D" w:rsidRPr="000D3808">
              <w:rPr>
                <w:rFonts w:cstheme="minorHAnsi"/>
                <w:i/>
                <w:iCs/>
              </w:rPr>
              <w:t>s</w:t>
            </w:r>
            <w:r w:rsidRPr="000D3808">
              <w:rPr>
                <w:rFonts w:cstheme="minorHAnsi"/>
                <w:i/>
                <w:iCs/>
              </w:rPr>
              <w:t xml:space="preserve"> </w:t>
            </w:r>
            <w:r w:rsidR="00AE36CE" w:rsidRPr="000D3808">
              <w:rPr>
                <w:rFonts w:cstheme="minorHAnsi"/>
                <w:i/>
                <w:iCs/>
              </w:rPr>
              <w:t>that are relevant to the program</w:t>
            </w:r>
            <w:r w:rsidR="009B2EC6" w:rsidRPr="000D3808">
              <w:rPr>
                <w:rFonts w:cstheme="minorHAnsi"/>
                <w:i/>
                <w:iCs/>
              </w:rPr>
              <w:t>me</w:t>
            </w:r>
            <w:r w:rsidR="00AE36CE" w:rsidRPr="000D3808">
              <w:rPr>
                <w:rFonts w:cstheme="minorHAnsi"/>
                <w:i/>
                <w:iCs/>
              </w:rPr>
              <w:t xml:space="preserve"> and contribute to the development of a strong, independent, vocal, and diverse disability movement in the Global South.</w:t>
            </w:r>
          </w:p>
          <w:p w14:paraId="2EB36B3F" w14:textId="77777777" w:rsidR="00AE36CE" w:rsidRPr="000D3808" w:rsidRDefault="00AE36CE" w:rsidP="002B3576">
            <w:pPr>
              <w:rPr>
                <w:rFonts w:cstheme="minorHAnsi"/>
                <w:b/>
                <w:bCs/>
                <w:sz w:val="20"/>
                <w:szCs w:val="20"/>
              </w:rPr>
            </w:pPr>
          </w:p>
          <w:p w14:paraId="0E7EF833" w14:textId="7AE157D4" w:rsidR="002B3576" w:rsidRPr="000D3808" w:rsidRDefault="002B3576" w:rsidP="002B3576">
            <w:r w:rsidRPr="000D3808">
              <w:t xml:space="preserve">The assessment </w:t>
            </w:r>
            <w:r w:rsidR="00DE572D" w:rsidRPr="000D3808">
              <w:t>is based</w:t>
            </w:r>
            <w:r w:rsidRPr="000D3808">
              <w:t xml:space="preserve"> on</w:t>
            </w:r>
            <w:r w:rsidR="000A55D9" w:rsidRPr="000D3808">
              <w:t xml:space="preserve"> the following sub-criteria</w:t>
            </w:r>
            <w:r w:rsidRPr="000D3808">
              <w:t xml:space="preserve">: </w:t>
            </w:r>
          </w:p>
          <w:p w14:paraId="3CE5A957" w14:textId="7F904D3B" w:rsidR="00722FF9" w:rsidRDefault="00DD5866" w:rsidP="00C93835">
            <w:pPr>
              <w:ind w:left="454" w:hanging="454"/>
            </w:pPr>
            <w:r>
              <w:t>2.1</w:t>
            </w:r>
            <w:r w:rsidR="00656548">
              <w:tab/>
            </w:r>
            <w:r w:rsidR="00721A9D" w:rsidRPr="000D3808">
              <w:t>R</w:t>
            </w:r>
            <w:r w:rsidR="002B3576" w:rsidRPr="000D3808">
              <w:t xml:space="preserve">elevance of the proposed partner </w:t>
            </w:r>
            <w:r w:rsidR="00721A9D" w:rsidRPr="000D3808">
              <w:t>portfolio</w:t>
            </w:r>
            <w:r w:rsidR="002B3576" w:rsidRPr="000D3808">
              <w:t xml:space="preserve">, including their mission and mandate, their </w:t>
            </w:r>
            <w:r w:rsidR="00721A9D" w:rsidRPr="000D3808">
              <w:t xml:space="preserve">overall </w:t>
            </w:r>
            <w:r w:rsidR="002B3576" w:rsidRPr="000D3808">
              <w:t>expertise, expected contribution</w:t>
            </w:r>
            <w:r w:rsidR="0013502E" w:rsidRPr="000D3808">
              <w:t>,</w:t>
            </w:r>
            <w:r w:rsidR="002B3576" w:rsidRPr="000D3808">
              <w:t xml:space="preserve"> and added value to the programme</w:t>
            </w:r>
            <w:r w:rsidR="0064169F" w:rsidRPr="000D3808">
              <w:t xml:space="preserve"> and the development </w:t>
            </w:r>
            <w:r w:rsidR="009B2EC6" w:rsidRPr="000D3808">
              <w:t xml:space="preserve">of </w:t>
            </w:r>
            <w:r w:rsidR="0064169F" w:rsidRPr="000D3808">
              <w:t>the disability movement in the Global South</w:t>
            </w:r>
            <w:r w:rsidR="002B3576" w:rsidRPr="000D3808">
              <w:t xml:space="preserve">. </w:t>
            </w:r>
            <w:r w:rsidR="002D1357" w:rsidRPr="00DD5866">
              <w:rPr>
                <w:i/>
                <w:iCs/>
              </w:rPr>
              <w:t xml:space="preserve">If </w:t>
            </w:r>
            <w:r w:rsidR="00987E2A" w:rsidRPr="00DD5866">
              <w:rPr>
                <w:i/>
                <w:iCs/>
              </w:rPr>
              <w:t>the programme includes new partners</w:t>
            </w:r>
            <w:r w:rsidR="00F81029" w:rsidRPr="00DD5866">
              <w:rPr>
                <w:i/>
                <w:iCs/>
              </w:rPr>
              <w:t xml:space="preserve">, the choice of integrating these into the programme must be </w:t>
            </w:r>
            <w:r w:rsidR="00722FF9" w:rsidRPr="00DD5866">
              <w:rPr>
                <w:i/>
                <w:iCs/>
              </w:rPr>
              <w:t>justified.</w:t>
            </w:r>
            <w:r w:rsidR="00C45721" w:rsidRPr="00DD5866">
              <w:rPr>
                <w:i/>
                <w:iCs/>
              </w:rPr>
              <w:t xml:space="preserve"> </w:t>
            </w:r>
            <w:r w:rsidR="00F87F23" w:rsidRPr="00F57327">
              <w:rPr>
                <w:i/>
                <w:iCs/>
              </w:rPr>
              <w:t xml:space="preserve">[weighted score: </w:t>
            </w:r>
            <w:r w:rsidR="00F87F23">
              <w:rPr>
                <w:i/>
                <w:iCs/>
              </w:rPr>
              <w:t>70</w:t>
            </w:r>
            <w:r w:rsidR="00F87F23" w:rsidRPr="00F57327">
              <w:rPr>
                <w:i/>
                <w:iCs/>
              </w:rPr>
              <w:t>%]</w:t>
            </w:r>
          </w:p>
          <w:p w14:paraId="755A2848" w14:textId="32B8D3DD" w:rsidR="00D27311" w:rsidRPr="000D3808" w:rsidRDefault="00656548" w:rsidP="00C93835">
            <w:pPr>
              <w:ind w:left="454" w:hanging="454"/>
            </w:pPr>
            <w:r>
              <w:t>2.2</w:t>
            </w:r>
            <w:r>
              <w:tab/>
            </w:r>
            <w:r w:rsidR="004C0F50">
              <w:t>Extent to which the proposed programme supports the building of synergies and learning among the partner organisations</w:t>
            </w:r>
            <w:r w:rsidR="00860349">
              <w:t>.</w:t>
            </w:r>
            <w:r w:rsidR="00F87F23">
              <w:t xml:space="preserve"> </w:t>
            </w:r>
            <w:r w:rsidR="00F87F23" w:rsidRPr="00F57327">
              <w:rPr>
                <w:i/>
                <w:iCs/>
              </w:rPr>
              <w:t xml:space="preserve">[weighted score: </w:t>
            </w:r>
            <w:r w:rsidR="00F87F23">
              <w:rPr>
                <w:i/>
                <w:iCs/>
              </w:rPr>
              <w:t>30</w:t>
            </w:r>
            <w:r w:rsidR="00F87F23" w:rsidRPr="00F57327">
              <w:rPr>
                <w:i/>
                <w:iCs/>
              </w:rPr>
              <w:t>%]</w:t>
            </w:r>
          </w:p>
          <w:p w14:paraId="0AEE4B0D" w14:textId="0121029E" w:rsidR="00CB7E7F" w:rsidRPr="000D3808" w:rsidRDefault="00CB7E7F" w:rsidP="000653AC">
            <w:pPr>
              <w:pStyle w:val="Listeafsnit"/>
              <w:rPr>
                <w:rFonts w:cstheme="minorHAnsi"/>
                <w:b/>
                <w:bCs/>
                <w:sz w:val="20"/>
                <w:szCs w:val="20"/>
              </w:rPr>
            </w:pPr>
          </w:p>
        </w:tc>
        <w:tc>
          <w:tcPr>
            <w:tcW w:w="2202" w:type="dxa"/>
          </w:tcPr>
          <w:p w14:paraId="72C1E3ED" w14:textId="02D2FB2D" w:rsidR="00CB7E7F" w:rsidRPr="000D3808" w:rsidRDefault="00CB7E7F" w:rsidP="001573E3">
            <w:pPr>
              <w:rPr>
                <w:b/>
                <w:bCs/>
              </w:rPr>
            </w:pPr>
            <w:r w:rsidRPr="000D3808">
              <w:rPr>
                <w:b/>
                <w:bCs/>
              </w:rPr>
              <w:t>Documentation</w:t>
            </w:r>
            <w:r w:rsidR="001573E3" w:rsidRPr="000D3808">
              <w:rPr>
                <w:b/>
                <w:bCs/>
              </w:rPr>
              <w:t>:</w:t>
            </w:r>
          </w:p>
          <w:p w14:paraId="471A3D36" w14:textId="77777777" w:rsidR="00CB7E7F" w:rsidRPr="000D3808" w:rsidRDefault="00CB7E7F" w:rsidP="001573E3">
            <w:pPr>
              <w:pStyle w:val="Listeafsnit"/>
              <w:numPr>
                <w:ilvl w:val="0"/>
                <w:numId w:val="9"/>
              </w:numPr>
            </w:pPr>
            <w:r w:rsidRPr="000D3808">
              <w:t>EoI</w:t>
            </w:r>
          </w:p>
          <w:p w14:paraId="4256B55C" w14:textId="77777777" w:rsidR="00CB7E7F" w:rsidRPr="000D3808" w:rsidRDefault="00CB7E7F" w:rsidP="001573E3">
            <w:pPr>
              <w:pStyle w:val="Listeafsnit"/>
              <w:numPr>
                <w:ilvl w:val="0"/>
                <w:numId w:val="9"/>
              </w:numPr>
            </w:pPr>
            <w:r w:rsidRPr="000D3808">
              <w:t>Capacity Assessment Report</w:t>
            </w:r>
          </w:p>
          <w:p w14:paraId="3E3E3E16" w14:textId="77777777" w:rsidR="00C45721" w:rsidRPr="000D3808" w:rsidRDefault="00C45721" w:rsidP="001573E3">
            <w:pPr>
              <w:pStyle w:val="Listeafsnit"/>
              <w:numPr>
                <w:ilvl w:val="0"/>
                <w:numId w:val="9"/>
              </w:numPr>
            </w:pPr>
            <w:r w:rsidRPr="000D3808">
              <w:t>Management Response</w:t>
            </w:r>
          </w:p>
          <w:p w14:paraId="4636D7EA" w14:textId="77777777" w:rsidR="00C45721" w:rsidRPr="000D3808" w:rsidRDefault="00C45721" w:rsidP="001573E3"/>
          <w:p w14:paraId="13785581" w14:textId="77777777" w:rsidR="00CB7E7F" w:rsidRPr="000D3808" w:rsidRDefault="00CB7E7F" w:rsidP="001573E3"/>
          <w:p w14:paraId="0A74E97E" w14:textId="5DD155E3" w:rsidR="00CB7E7F" w:rsidRPr="000D3808" w:rsidRDefault="00CB7E7F" w:rsidP="001573E3"/>
        </w:tc>
      </w:tr>
    </w:tbl>
    <w:p w14:paraId="204230AA" w14:textId="77777777" w:rsidR="00CB0DD4" w:rsidRDefault="00CB0DD4">
      <w:r>
        <w:br w:type="page"/>
      </w:r>
    </w:p>
    <w:tbl>
      <w:tblPr>
        <w:tblStyle w:val="Tabel-Gitter"/>
        <w:tblpPr w:leftFromText="141" w:rightFromText="141" w:vertAnchor="text" w:horzAnchor="margin" w:tblpY="590"/>
        <w:tblOverlap w:val="never"/>
        <w:tblW w:w="10201" w:type="dxa"/>
        <w:tblLook w:val="04A0" w:firstRow="1" w:lastRow="0" w:firstColumn="1" w:lastColumn="0" w:noHBand="0" w:noVBand="1"/>
      </w:tblPr>
      <w:tblGrid>
        <w:gridCol w:w="7999"/>
        <w:gridCol w:w="2202"/>
      </w:tblGrid>
      <w:tr w:rsidR="00CB7E7F" w:rsidRPr="000D3808" w14:paraId="053F907D" w14:textId="77777777" w:rsidTr="00532681">
        <w:tc>
          <w:tcPr>
            <w:tcW w:w="10201" w:type="dxa"/>
            <w:gridSpan w:val="2"/>
            <w:shd w:val="clear" w:color="auto" w:fill="D9E2F3" w:themeFill="accent1" w:themeFillTint="33"/>
          </w:tcPr>
          <w:p w14:paraId="43FCA0F7" w14:textId="32707B97" w:rsidR="00CB7E7F" w:rsidRPr="000D3808" w:rsidRDefault="00CB7E7F" w:rsidP="001573E3">
            <w:pPr>
              <w:rPr>
                <w:b/>
                <w:bCs/>
              </w:rPr>
            </w:pPr>
            <w:r w:rsidRPr="000D3808">
              <w:rPr>
                <w:b/>
                <w:bCs/>
              </w:rPr>
              <w:lastRenderedPageBreak/>
              <w:t xml:space="preserve">CAPACITY ASSESSMENT </w:t>
            </w:r>
          </w:p>
          <w:p w14:paraId="0C7467CC" w14:textId="4BE7112B" w:rsidR="00CB7E7F" w:rsidRPr="000D3808" w:rsidRDefault="00CB7E7F" w:rsidP="001573E3">
            <w:pPr>
              <w:rPr>
                <w:rFonts w:ascii="Roboto" w:hAnsi="Roboto"/>
                <w:color w:val="3C4043"/>
                <w:sz w:val="27"/>
                <w:szCs w:val="27"/>
                <w:shd w:val="clear" w:color="auto" w:fill="E2EFD9" w:themeFill="accent6" w:themeFillTint="33"/>
              </w:rPr>
            </w:pPr>
            <w:r w:rsidRPr="000D3808">
              <w:rPr>
                <w:u w:val="single"/>
              </w:rPr>
              <w:t>Assessment of</w:t>
            </w:r>
            <w:r w:rsidRPr="000D3808">
              <w:t xml:space="preserve"> the existing capacity</w:t>
            </w:r>
            <w:r w:rsidR="00D93A97" w:rsidRPr="000D3808">
              <w:t xml:space="preserve"> </w:t>
            </w:r>
            <w:r w:rsidR="00CA629A" w:rsidRPr="000D3808">
              <w:t xml:space="preserve">and </w:t>
            </w:r>
            <w:r w:rsidR="00037095" w:rsidRPr="000D3808">
              <w:t xml:space="preserve">perceived capacity </w:t>
            </w:r>
            <w:r w:rsidR="00D93A97" w:rsidRPr="000D3808">
              <w:t xml:space="preserve">of the </w:t>
            </w:r>
            <w:bookmarkStart w:id="0" w:name="_Hlk155879059"/>
            <w:r w:rsidR="00D93A97" w:rsidRPr="000D3808">
              <w:t xml:space="preserve">applicant </w:t>
            </w:r>
            <w:r w:rsidR="002F0543" w:rsidRPr="000D3808">
              <w:t>organization</w:t>
            </w:r>
            <w:r w:rsidR="001C59DE" w:rsidRPr="000D3808">
              <w:t xml:space="preserve"> to manage a </w:t>
            </w:r>
            <w:r w:rsidR="00641CDD" w:rsidRPr="000D3808">
              <w:t xml:space="preserve">coherent program </w:t>
            </w:r>
            <w:r w:rsidR="00037095" w:rsidRPr="000D3808">
              <w:t>including ability to provide</w:t>
            </w:r>
            <w:r w:rsidR="00641CDD" w:rsidRPr="000D3808">
              <w:t xml:space="preserve"> analysis</w:t>
            </w:r>
            <w:r w:rsidR="00470610" w:rsidRPr="000D3808">
              <w:t>, learning</w:t>
            </w:r>
            <w:r w:rsidR="00641CDD" w:rsidRPr="000D3808">
              <w:t xml:space="preserve"> and delivery of results</w:t>
            </w:r>
            <w:bookmarkEnd w:id="0"/>
            <w:r w:rsidR="00641CDD" w:rsidRPr="000D3808">
              <w:rPr>
                <w:rFonts w:ascii="Roboto" w:hAnsi="Roboto"/>
                <w:color w:val="3C4043"/>
                <w:sz w:val="27"/>
                <w:szCs w:val="27"/>
              </w:rPr>
              <w:t>.</w:t>
            </w:r>
          </w:p>
          <w:p w14:paraId="6A882D52" w14:textId="10B77EE3" w:rsidR="00AE36CE" w:rsidRPr="000D3808" w:rsidRDefault="00AE36CE" w:rsidP="001573E3"/>
        </w:tc>
      </w:tr>
      <w:tr w:rsidR="00C46845" w:rsidRPr="000D3808" w14:paraId="5F400FFA" w14:textId="77777777" w:rsidTr="005A5BFD">
        <w:tc>
          <w:tcPr>
            <w:tcW w:w="7999" w:type="dxa"/>
            <w:shd w:val="clear" w:color="auto" w:fill="auto"/>
          </w:tcPr>
          <w:p w14:paraId="33C72F33" w14:textId="71BC3E6A" w:rsidR="00C46845" w:rsidRPr="000D3808" w:rsidRDefault="00A27253" w:rsidP="00691515">
            <w:pPr>
              <w:spacing w:before="120"/>
              <w:rPr>
                <w:rFonts w:cstheme="minorHAnsi"/>
                <w:b/>
                <w:bCs/>
              </w:rPr>
            </w:pPr>
            <w:r w:rsidRPr="000D3808">
              <w:rPr>
                <w:rFonts w:cstheme="minorHAnsi"/>
                <w:b/>
                <w:bCs/>
              </w:rPr>
              <w:t>Criterion</w:t>
            </w:r>
            <w:r w:rsidR="00C46845" w:rsidRPr="000D3808">
              <w:rPr>
                <w:rFonts w:cstheme="minorHAnsi"/>
                <w:b/>
                <w:bCs/>
              </w:rPr>
              <w:t xml:space="preserve"> 3:  Relevance of partnership approach </w:t>
            </w:r>
            <w:r w:rsidR="00F87F23" w:rsidRPr="00F57327">
              <w:rPr>
                <w:i/>
                <w:iCs/>
              </w:rPr>
              <w:t xml:space="preserve">[weighted score: </w:t>
            </w:r>
            <w:r w:rsidR="00F87F23">
              <w:rPr>
                <w:i/>
                <w:iCs/>
              </w:rPr>
              <w:t>15</w:t>
            </w:r>
            <w:r w:rsidR="00F87F23" w:rsidRPr="00F57327">
              <w:rPr>
                <w:i/>
                <w:iCs/>
              </w:rPr>
              <w:t>%]</w:t>
            </w:r>
          </w:p>
          <w:p w14:paraId="417D1EA6" w14:textId="3B2726DB" w:rsidR="00C46845" w:rsidRPr="000D3808" w:rsidRDefault="00C46845" w:rsidP="00C46845">
            <w:pPr>
              <w:rPr>
                <w:rFonts w:cstheme="minorHAnsi"/>
                <w:i/>
                <w:iCs/>
              </w:rPr>
            </w:pPr>
            <w:r w:rsidRPr="000D3808">
              <w:rPr>
                <w:rFonts w:cstheme="minorHAnsi"/>
                <w:i/>
                <w:iCs/>
              </w:rPr>
              <w:t>The applicant must demonstrate a partnership approach that accommodates the strengthening of capacity, local ownership and local leadership of partner organisations.</w:t>
            </w:r>
          </w:p>
          <w:p w14:paraId="780DA623" w14:textId="77777777" w:rsidR="00C46845" w:rsidRPr="000D3808" w:rsidRDefault="00C46845" w:rsidP="00C46845">
            <w:pPr>
              <w:rPr>
                <w:rFonts w:cstheme="minorHAnsi"/>
                <w:i/>
                <w:iCs/>
                <w:sz w:val="20"/>
                <w:szCs w:val="20"/>
              </w:rPr>
            </w:pPr>
          </w:p>
          <w:p w14:paraId="3EAB72C5" w14:textId="696D2988" w:rsidR="00C46845" w:rsidRPr="000D3808" w:rsidRDefault="00C46845" w:rsidP="00C46845">
            <w:r w:rsidRPr="000D3808">
              <w:t xml:space="preserve">The assessment </w:t>
            </w:r>
            <w:r w:rsidR="00722FF9" w:rsidRPr="000D3808">
              <w:t>is based</w:t>
            </w:r>
            <w:r w:rsidRPr="000D3808">
              <w:t xml:space="preserve"> on</w:t>
            </w:r>
            <w:r w:rsidR="000A55D9" w:rsidRPr="000D3808">
              <w:t xml:space="preserve"> the following sub-criteria</w:t>
            </w:r>
            <w:r w:rsidRPr="000D3808">
              <w:t xml:space="preserve">: </w:t>
            </w:r>
          </w:p>
          <w:p w14:paraId="15EC144A" w14:textId="513135A7" w:rsidR="00C46845" w:rsidRPr="000D3808" w:rsidRDefault="00C93835" w:rsidP="00C93835">
            <w:pPr>
              <w:ind w:left="454" w:hanging="425"/>
            </w:pPr>
            <w:r>
              <w:t>3.1</w:t>
            </w:r>
            <w:r>
              <w:tab/>
            </w:r>
            <w:r w:rsidR="00C46845" w:rsidRPr="000D3808">
              <w:t xml:space="preserve">Track record </w:t>
            </w:r>
            <w:r w:rsidR="00A05809" w:rsidRPr="000D3808">
              <w:t>of</w:t>
            </w:r>
            <w:r w:rsidR="00C46845" w:rsidRPr="000D3808">
              <w:t xml:space="preserve"> engaging in meaningful, mutually beneficial, and </w:t>
            </w:r>
            <w:r w:rsidR="00C46845" w:rsidRPr="005A5BFD">
              <w:t>respectful</w:t>
            </w:r>
            <w:r w:rsidR="00C46845" w:rsidRPr="000D3808">
              <w:t xml:space="preserve"> cooperation with partner</w:t>
            </w:r>
            <w:r w:rsidR="00037095" w:rsidRPr="000D3808">
              <w:t>s</w:t>
            </w:r>
            <w:r w:rsidR="00336718" w:rsidRPr="000D3808">
              <w:t xml:space="preserve"> </w:t>
            </w:r>
            <w:r w:rsidR="00C46845" w:rsidRPr="000D3808">
              <w:t>and working towards a shared goal of positive and sustainable impact for persons with disabilities</w:t>
            </w:r>
            <w:r w:rsidR="00C713E0" w:rsidRPr="000D3808">
              <w:t xml:space="preserve"> </w:t>
            </w:r>
            <w:r w:rsidR="003C0065" w:rsidRPr="000D3808">
              <w:t>and their organisations</w:t>
            </w:r>
            <w:r w:rsidR="00C46845" w:rsidRPr="000D3808">
              <w:t>.</w:t>
            </w:r>
            <w:r w:rsidR="00B801DF" w:rsidRPr="000D3808">
              <w:t xml:space="preserve"> </w:t>
            </w:r>
            <w:r w:rsidR="00383F8C" w:rsidRPr="00F57327">
              <w:rPr>
                <w:i/>
                <w:iCs/>
              </w:rPr>
              <w:t xml:space="preserve">[weighted score: </w:t>
            </w:r>
            <w:r w:rsidR="00CB1AEE">
              <w:rPr>
                <w:i/>
                <w:iCs/>
              </w:rPr>
              <w:t>60</w:t>
            </w:r>
            <w:r w:rsidR="00383F8C" w:rsidRPr="00F57327">
              <w:rPr>
                <w:i/>
                <w:iCs/>
              </w:rPr>
              <w:t>%]</w:t>
            </w:r>
          </w:p>
          <w:p w14:paraId="1CD31135" w14:textId="2E8E8A99" w:rsidR="00C46845" w:rsidRPr="000D3808" w:rsidRDefault="00C93835" w:rsidP="00C93835">
            <w:pPr>
              <w:ind w:left="454" w:hanging="425"/>
            </w:pPr>
            <w:r>
              <w:t>3.2</w:t>
            </w:r>
            <w:r>
              <w:tab/>
            </w:r>
            <w:r w:rsidR="00706D55" w:rsidRPr="000D3808">
              <w:t>R</w:t>
            </w:r>
            <w:r w:rsidR="0036018B" w:rsidRPr="000D3808">
              <w:t xml:space="preserve">elevance </w:t>
            </w:r>
            <w:r w:rsidR="000D5D60" w:rsidRPr="000D3808">
              <w:t>of a</w:t>
            </w:r>
            <w:r w:rsidR="00C46845" w:rsidRPr="000D3808">
              <w:t>pproaches</w:t>
            </w:r>
            <w:r w:rsidR="00F91FC1" w:rsidRPr="000D3808">
              <w:t xml:space="preserve"> used</w:t>
            </w:r>
            <w:r w:rsidR="00C46845" w:rsidRPr="000D3808">
              <w:t xml:space="preserve"> to </w:t>
            </w:r>
            <w:r w:rsidR="00FC3E4A" w:rsidRPr="000D3808">
              <w:t>strengthen</w:t>
            </w:r>
            <w:r w:rsidR="00C46845" w:rsidRPr="000D3808">
              <w:t xml:space="preserve"> </w:t>
            </w:r>
            <w:r w:rsidR="00B801DF" w:rsidRPr="000D3808">
              <w:t xml:space="preserve">organisational capacity, ownership and </w:t>
            </w:r>
            <w:r w:rsidR="00C46845" w:rsidRPr="000D3808">
              <w:t>local leadership for partners in the programme (</w:t>
            </w:r>
            <w:r w:rsidR="00B801DF" w:rsidRPr="000D3808">
              <w:t xml:space="preserve">including strengthening of </w:t>
            </w:r>
            <w:r w:rsidR="00DF4243" w:rsidRPr="000D3808">
              <w:t>decision-making power and</w:t>
            </w:r>
            <w:r w:rsidR="00392584">
              <w:t xml:space="preserve"> fund</w:t>
            </w:r>
            <w:r w:rsidR="00716B46">
              <w:t>raising</w:t>
            </w:r>
            <w:r w:rsidR="00DF4243" w:rsidRPr="000D3808">
              <w:t xml:space="preserve"> to local partners</w:t>
            </w:r>
            <w:r w:rsidR="00C46845" w:rsidRPr="000D3808">
              <w:t>).</w:t>
            </w:r>
            <w:r w:rsidR="00CB1AEE">
              <w:t xml:space="preserve"> </w:t>
            </w:r>
            <w:r w:rsidR="00CB1AEE" w:rsidRPr="00F57327">
              <w:rPr>
                <w:i/>
                <w:iCs/>
              </w:rPr>
              <w:t xml:space="preserve">[weighted score: </w:t>
            </w:r>
            <w:r w:rsidR="00CB1AEE">
              <w:rPr>
                <w:i/>
                <w:iCs/>
              </w:rPr>
              <w:t>40</w:t>
            </w:r>
            <w:r w:rsidR="00CB1AEE" w:rsidRPr="00F57327">
              <w:rPr>
                <w:i/>
                <w:iCs/>
              </w:rPr>
              <w:t>%]</w:t>
            </w:r>
          </w:p>
          <w:p w14:paraId="3E256BEB" w14:textId="77777777" w:rsidR="00C46845" w:rsidRPr="000D3808" w:rsidRDefault="00C46845" w:rsidP="000653AC">
            <w:pPr>
              <w:shd w:val="clear" w:color="auto" w:fill="FFFFFF" w:themeFill="background1"/>
              <w:rPr>
                <w:rFonts w:cstheme="minorHAnsi"/>
                <w:b/>
                <w:bCs/>
              </w:rPr>
            </w:pPr>
          </w:p>
        </w:tc>
        <w:tc>
          <w:tcPr>
            <w:tcW w:w="2202" w:type="dxa"/>
          </w:tcPr>
          <w:p w14:paraId="6CAC4B1A" w14:textId="1E26FF92" w:rsidR="00C46845" w:rsidRPr="000D3808" w:rsidRDefault="00C46845" w:rsidP="001573E3">
            <w:pPr>
              <w:rPr>
                <w:b/>
                <w:bCs/>
              </w:rPr>
            </w:pPr>
            <w:r w:rsidRPr="000D3808">
              <w:rPr>
                <w:b/>
                <w:bCs/>
              </w:rPr>
              <w:t>Documentation</w:t>
            </w:r>
            <w:r w:rsidR="001573E3" w:rsidRPr="000D3808">
              <w:rPr>
                <w:b/>
                <w:bCs/>
              </w:rPr>
              <w:t>:</w:t>
            </w:r>
          </w:p>
          <w:p w14:paraId="6901BEB2" w14:textId="77777777" w:rsidR="00C46845" w:rsidRPr="000D3808" w:rsidRDefault="00C46845" w:rsidP="001573E3">
            <w:pPr>
              <w:pStyle w:val="Listeafsnit"/>
              <w:numPr>
                <w:ilvl w:val="0"/>
                <w:numId w:val="9"/>
              </w:numPr>
            </w:pPr>
            <w:r w:rsidRPr="000D3808">
              <w:t>EoI</w:t>
            </w:r>
          </w:p>
          <w:p w14:paraId="5548D3EC" w14:textId="77777777" w:rsidR="00C46845" w:rsidRPr="000D3808" w:rsidRDefault="00C46845" w:rsidP="001573E3">
            <w:pPr>
              <w:pStyle w:val="Listeafsnit"/>
              <w:numPr>
                <w:ilvl w:val="0"/>
                <w:numId w:val="9"/>
              </w:numPr>
            </w:pPr>
            <w:r w:rsidRPr="000D3808">
              <w:t>Capacity Assessment Report</w:t>
            </w:r>
          </w:p>
          <w:p w14:paraId="49E84009" w14:textId="77777777" w:rsidR="00C46845" w:rsidRPr="000D3808" w:rsidRDefault="00C46845" w:rsidP="001573E3">
            <w:pPr>
              <w:pStyle w:val="Listeafsnit"/>
              <w:numPr>
                <w:ilvl w:val="0"/>
                <w:numId w:val="9"/>
              </w:numPr>
            </w:pPr>
            <w:r w:rsidRPr="000D3808">
              <w:t>Track Record Document</w:t>
            </w:r>
          </w:p>
          <w:p w14:paraId="7C979010" w14:textId="77777777" w:rsidR="00C45721" w:rsidRPr="000D3808" w:rsidRDefault="00C45721" w:rsidP="001573E3">
            <w:pPr>
              <w:pStyle w:val="Listeafsnit"/>
              <w:numPr>
                <w:ilvl w:val="0"/>
                <w:numId w:val="9"/>
              </w:numPr>
            </w:pPr>
            <w:r w:rsidRPr="000D3808">
              <w:t>Management Response</w:t>
            </w:r>
          </w:p>
          <w:p w14:paraId="3CA9F59B" w14:textId="77777777" w:rsidR="00C46845" w:rsidRPr="000D3808" w:rsidRDefault="00C46845" w:rsidP="001573E3">
            <w:pPr>
              <w:pStyle w:val="Listeafsnit"/>
              <w:ind w:left="360"/>
            </w:pPr>
          </w:p>
        </w:tc>
      </w:tr>
      <w:tr w:rsidR="00CB7E7F" w:rsidRPr="000D3808" w14:paraId="5C840BA5" w14:textId="77777777" w:rsidTr="00532681">
        <w:tc>
          <w:tcPr>
            <w:tcW w:w="7999" w:type="dxa"/>
          </w:tcPr>
          <w:p w14:paraId="7296BBE3" w14:textId="434B3741" w:rsidR="00CB7E7F" w:rsidRPr="000D3808" w:rsidRDefault="00CB7E7F" w:rsidP="00691515">
            <w:pPr>
              <w:spacing w:before="120"/>
              <w:rPr>
                <w:rFonts w:cstheme="minorHAnsi"/>
                <w:b/>
                <w:bCs/>
              </w:rPr>
            </w:pPr>
            <w:r w:rsidRPr="000D3808">
              <w:rPr>
                <w:rFonts w:cstheme="minorHAnsi"/>
                <w:b/>
                <w:bCs/>
              </w:rPr>
              <w:t>Criteri</w:t>
            </w:r>
            <w:r w:rsidR="00A27253" w:rsidRPr="000D3808">
              <w:rPr>
                <w:rFonts w:cstheme="minorHAnsi"/>
                <w:b/>
                <w:bCs/>
              </w:rPr>
              <w:t>on</w:t>
            </w:r>
            <w:r w:rsidRPr="000D3808">
              <w:rPr>
                <w:rFonts w:cstheme="minorHAnsi"/>
                <w:b/>
                <w:bCs/>
              </w:rPr>
              <w:t xml:space="preserve"> </w:t>
            </w:r>
            <w:r w:rsidR="00617B69" w:rsidRPr="000D3808">
              <w:rPr>
                <w:rFonts w:cstheme="minorHAnsi"/>
                <w:b/>
                <w:bCs/>
              </w:rPr>
              <w:t>4</w:t>
            </w:r>
            <w:r w:rsidRPr="000D3808">
              <w:rPr>
                <w:rFonts w:cstheme="minorHAnsi"/>
                <w:b/>
                <w:bCs/>
              </w:rPr>
              <w:t>: Organizational and professional capacity</w:t>
            </w:r>
            <w:r w:rsidR="004E3D38" w:rsidRPr="000D3808">
              <w:rPr>
                <w:rFonts w:cstheme="minorHAnsi"/>
                <w:b/>
                <w:bCs/>
              </w:rPr>
              <w:t xml:space="preserve"> of the applicant</w:t>
            </w:r>
            <w:r w:rsidR="001E6610">
              <w:rPr>
                <w:rFonts w:cstheme="minorHAnsi"/>
                <w:b/>
                <w:bCs/>
              </w:rPr>
              <w:t xml:space="preserve"> </w:t>
            </w:r>
            <w:r w:rsidR="001E6610" w:rsidRPr="00F57327">
              <w:rPr>
                <w:i/>
                <w:iCs/>
              </w:rPr>
              <w:t xml:space="preserve">[weighted score: </w:t>
            </w:r>
            <w:r w:rsidR="001E6610">
              <w:rPr>
                <w:i/>
                <w:iCs/>
              </w:rPr>
              <w:t>10</w:t>
            </w:r>
            <w:r w:rsidR="001E6610" w:rsidRPr="00F57327">
              <w:rPr>
                <w:i/>
                <w:iCs/>
              </w:rPr>
              <w:t>%]</w:t>
            </w:r>
          </w:p>
          <w:p w14:paraId="41809D9E" w14:textId="3C011F37" w:rsidR="003500F4" w:rsidRPr="000D3808" w:rsidRDefault="00CB7E7F" w:rsidP="00CB7E7F">
            <w:pPr>
              <w:rPr>
                <w:rFonts w:cstheme="minorHAnsi"/>
                <w:i/>
                <w:iCs/>
              </w:rPr>
            </w:pPr>
            <w:r w:rsidRPr="000D3808">
              <w:rPr>
                <w:rFonts w:cstheme="minorHAnsi"/>
                <w:i/>
                <w:iCs/>
              </w:rPr>
              <w:t xml:space="preserve">The applicant must demonstrate </w:t>
            </w:r>
            <w:r w:rsidR="0009796F" w:rsidRPr="000D3808">
              <w:rPr>
                <w:rFonts w:cstheme="minorHAnsi"/>
                <w:i/>
                <w:iCs/>
              </w:rPr>
              <w:t xml:space="preserve">presence of </w:t>
            </w:r>
            <w:r w:rsidRPr="000D3808">
              <w:rPr>
                <w:rFonts w:cstheme="minorHAnsi"/>
                <w:i/>
                <w:iCs/>
              </w:rPr>
              <w:t>human resources and systems/procedures to enhance effectiveness and efficiency</w:t>
            </w:r>
            <w:r w:rsidR="0009796F" w:rsidRPr="000D3808">
              <w:rPr>
                <w:rFonts w:cstheme="minorHAnsi"/>
                <w:i/>
                <w:iCs/>
              </w:rPr>
              <w:t>, and</w:t>
            </w:r>
            <w:r w:rsidR="00336718" w:rsidRPr="000D3808">
              <w:rPr>
                <w:rFonts w:cstheme="minorHAnsi"/>
                <w:i/>
                <w:iCs/>
              </w:rPr>
              <w:t xml:space="preserve"> ability to </w:t>
            </w:r>
            <w:r w:rsidR="0009796F" w:rsidRPr="000D3808">
              <w:rPr>
                <w:rFonts w:cstheme="minorHAnsi"/>
                <w:i/>
                <w:iCs/>
              </w:rPr>
              <w:t>apply these as part of a</w:t>
            </w:r>
            <w:r w:rsidR="00336718" w:rsidRPr="000D3808">
              <w:rPr>
                <w:rFonts w:cstheme="minorHAnsi"/>
                <w:i/>
                <w:iCs/>
              </w:rPr>
              <w:t xml:space="preserve"> </w:t>
            </w:r>
            <w:r w:rsidR="003500F4" w:rsidRPr="000D3808">
              <w:rPr>
                <w:rFonts w:cstheme="minorHAnsi"/>
                <w:i/>
                <w:iCs/>
              </w:rPr>
              <w:t>coherent programme.</w:t>
            </w:r>
          </w:p>
          <w:p w14:paraId="4D7285AA" w14:textId="1DDEF81B" w:rsidR="00CB7E7F" w:rsidRPr="000D3808" w:rsidRDefault="00CB7E7F" w:rsidP="00CB7E7F">
            <w:pPr>
              <w:rPr>
                <w:rFonts w:cstheme="minorHAnsi"/>
                <w:i/>
                <w:iCs/>
                <w:sz w:val="20"/>
                <w:szCs w:val="20"/>
              </w:rPr>
            </w:pPr>
          </w:p>
          <w:p w14:paraId="3D7EA80B" w14:textId="20C6AF9C" w:rsidR="00CB7E7F" w:rsidRPr="000D3808" w:rsidRDefault="00CB7E7F" w:rsidP="00CB7E7F">
            <w:r w:rsidRPr="000D3808">
              <w:t xml:space="preserve">The assessment </w:t>
            </w:r>
            <w:r w:rsidR="00414989" w:rsidRPr="000D3808">
              <w:t>is based</w:t>
            </w:r>
            <w:r w:rsidRPr="000D3808">
              <w:t xml:space="preserve"> on</w:t>
            </w:r>
            <w:r w:rsidR="000A55D9" w:rsidRPr="000D3808">
              <w:t xml:space="preserve"> the following sub-criteria</w:t>
            </w:r>
            <w:r w:rsidRPr="000D3808">
              <w:t xml:space="preserve">: </w:t>
            </w:r>
          </w:p>
          <w:p w14:paraId="3996C4F9" w14:textId="54A3F622" w:rsidR="00CB7E7F" w:rsidRPr="000D3808" w:rsidRDefault="00F95297" w:rsidP="00532E87">
            <w:pPr>
              <w:ind w:left="454" w:hanging="425"/>
            </w:pPr>
            <w:r>
              <w:t>4.1</w:t>
            </w:r>
            <w:r>
              <w:tab/>
            </w:r>
            <w:r w:rsidR="00336718" w:rsidRPr="000D3808">
              <w:t>Q</w:t>
            </w:r>
            <w:r w:rsidR="00CB7E7F" w:rsidRPr="000D3808">
              <w:t>ualified human resources</w:t>
            </w:r>
            <w:r w:rsidR="00C05778">
              <w:t>, adequate professional competencies,</w:t>
            </w:r>
            <w:r w:rsidR="00CB7E7F" w:rsidRPr="000D3808">
              <w:t xml:space="preserve"> </w:t>
            </w:r>
            <w:r w:rsidR="003500F4" w:rsidRPr="000D3808">
              <w:t xml:space="preserve">and </w:t>
            </w:r>
            <w:r w:rsidR="00B801DF" w:rsidRPr="000D3808">
              <w:t xml:space="preserve">effective </w:t>
            </w:r>
            <w:r w:rsidR="003500F4" w:rsidRPr="000D3808">
              <w:t xml:space="preserve">management guidelines and procedures </w:t>
            </w:r>
            <w:r w:rsidR="00CB7E7F" w:rsidRPr="000D3808">
              <w:t>for programme cycle management</w:t>
            </w:r>
            <w:r w:rsidR="00CB1AEE">
              <w:t>.</w:t>
            </w:r>
            <w:r w:rsidR="001E6610">
              <w:t xml:space="preserve"> </w:t>
            </w:r>
            <w:r w:rsidR="001E6610" w:rsidRPr="00F57327">
              <w:rPr>
                <w:i/>
                <w:iCs/>
              </w:rPr>
              <w:t xml:space="preserve">[weighted score: </w:t>
            </w:r>
            <w:r w:rsidR="001E6610">
              <w:rPr>
                <w:i/>
                <w:iCs/>
              </w:rPr>
              <w:t>75</w:t>
            </w:r>
            <w:r w:rsidR="001E6610" w:rsidRPr="00F57327">
              <w:rPr>
                <w:i/>
                <w:iCs/>
              </w:rPr>
              <w:t>%]</w:t>
            </w:r>
          </w:p>
          <w:p w14:paraId="65C59851" w14:textId="4FE22F37" w:rsidR="00C45721" w:rsidRDefault="00532E87" w:rsidP="001E6610">
            <w:pPr>
              <w:ind w:left="454" w:hanging="425"/>
            </w:pPr>
            <w:r>
              <w:t>4.2</w:t>
            </w:r>
            <w:r>
              <w:tab/>
            </w:r>
            <w:r w:rsidR="00B801DF" w:rsidRPr="000D3808">
              <w:t>Efficient i</w:t>
            </w:r>
            <w:r w:rsidR="000C6294" w:rsidRPr="000D3808">
              <w:t>nstitutional support for and integration of international development cooperation in the applicant organisation</w:t>
            </w:r>
            <w:r w:rsidR="00E20AEB" w:rsidRPr="000D3808">
              <w:t>.</w:t>
            </w:r>
            <w:r w:rsidR="001E6610">
              <w:t xml:space="preserve"> </w:t>
            </w:r>
            <w:r w:rsidR="001E6610" w:rsidRPr="00F57327">
              <w:rPr>
                <w:i/>
                <w:iCs/>
              </w:rPr>
              <w:t xml:space="preserve">[weighted score: </w:t>
            </w:r>
            <w:r w:rsidR="00611E49">
              <w:rPr>
                <w:i/>
                <w:iCs/>
              </w:rPr>
              <w:t>25</w:t>
            </w:r>
            <w:r w:rsidR="001E6610" w:rsidRPr="00F57327">
              <w:rPr>
                <w:i/>
                <w:iCs/>
              </w:rPr>
              <w:t>%]</w:t>
            </w:r>
          </w:p>
          <w:p w14:paraId="51484763" w14:textId="4E658394" w:rsidR="001E6610" w:rsidRPr="000D3808" w:rsidRDefault="001E6610" w:rsidP="001E6610">
            <w:pPr>
              <w:ind w:left="454" w:hanging="425"/>
            </w:pPr>
          </w:p>
        </w:tc>
        <w:tc>
          <w:tcPr>
            <w:tcW w:w="2202" w:type="dxa"/>
          </w:tcPr>
          <w:p w14:paraId="5CE7794E" w14:textId="59274659" w:rsidR="00CB7E7F" w:rsidRPr="000D3808" w:rsidRDefault="00CB7E7F" w:rsidP="001573E3">
            <w:pPr>
              <w:rPr>
                <w:b/>
                <w:bCs/>
              </w:rPr>
            </w:pPr>
            <w:r w:rsidRPr="000D3808">
              <w:rPr>
                <w:b/>
                <w:bCs/>
              </w:rPr>
              <w:t>Documentation</w:t>
            </w:r>
            <w:r w:rsidR="001573E3" w:rsidRPr="000D3808">
              <w:rPr>
                <w:b/>
                <w:bCs/>
              </w:rPr>
              <w:t>:</w:t>
            </w:r>
          </w:p>
          <w:p w14:paraId="356FC8CE" w14:textId="77777777" w:rsidR="00CB7E7F" w:rsidRPr="000D3808" w:rsidRDefault="00CB7E7F" w:rsidP="001573E3">
            <w:pPr>
              <w:pStyle w:val="Listeafsnit"/>
              <w:numPr>
                <w:ilvl w:val="0"/>
                <w:numId w:val="9"/>
              </w:numPr>
            </w:pPr>
            <w:r w:rsidRPr="000D3808">
              <w:t>EoI</w:t>
            </w:r>
          </w:p>
          <w:p w14:paraId="27E79F80" w14:textId="77777777" w:rsidR="00CB7E7F" w:rsidRPr="000D3808" w:rsidRDefault="00CB7E7F" w:rsidP="001573E3">
            <w:pPr>
              <w:pStyle w:val="Listeafsnit"/>
              <w:numPr>
                <w:ilvl w:val="0"/>
                <w:numId w:val="9"/>
              </w:numPr>
            </w:pPr>
            <w:r w:rsidRPr="000D3808">
              <w:t>Capacity Assessment Report</w:t>
            </w:r>
          </w:p>
          <w:p w14:paraId="1ADA0451" w14:textId="77777777" w:rsidR="00CB7E7F" w:rsidRPr="000D3808" w:rsidRDefault="00CB7E7F" w:rsidP="001573E3">
            <w:pPr>
              <w:pStyle w:val="Listeafsnit"/>
              <w:numPr>
                <w:ilvl w:val="0"/>
                <w:numId w:val="9"/>
              </w:numPr>
            </w:pPr>
            <w:r w:rsidRPr="000D3808">
              <w:t>Track Record Document</w:t>
            </w:r>
          </w:p>
          <w:p w14:paraId="679BBBE4" w14:textId="23DE25AA" w:rsidR="00C45721" w:rsidRPr="000D3808" w:rsidRDefault="00C45721" w:rsidP="001573E3">
            <w:pPr>
              <w:pStyle w:val="Listeafsnit"/>
              <w:numPr>
                <w:ilvl w:val="0"/>
                <w:numId w:val="9"/>
              </w:numPr>
            </w:pPr>
            <w:r w:rsidRPr="000D3808">
              <w:t>Management Response</w:t>
            </w:r>
          </w:p>
        </w:tc>
      </w:tr>
      <w:tr w:rsidR="00336718" w:rsidRPr="000D3808" w14:paraId="693DD0B6" w14:textId="77777777" w:rsidTr="00532681">
        <w:tc>
          <w:tcPr>
            <w:tcW w:w="7999" w:type="dxa"/>
          </w:tcPr>
          <w:p w14:paraId="3D8D46CC" w14:textId="70E5000D" w:rsidR="00336718" w:rsidRPr="000D3808" w:rsidRDefault="00336718" w:rsidP="00691515">
            <w:pPr>
              <w:spacing w:before="120"/>
              <w:rPr>
                <w:rFonts w:cstheme="minorHAnsi"/>
                <w:b/>
                <w:bCs/>
              </w:rPr>
            </w:pPr>
            <w:r w:rsidRPr="000D3808">
              <w:rPr>
                <w:rFonts w:cstheme="minorHAnsi"/>
                <w:b/>
                <w:bCs/>
              </w:rPr>
              <w:t>Criterion 5: Financial management</w:t>
            </w:r>
            <w:r w:rsidR="000A55D9" w:rsidRPr="000D3808">
              <w:rPr>
                <w:rFonts w:cstheme="minorHAnsi"/>
                <w:b/>
                <w:bCs/>
              </w:rPr>
              <w:t>,</w:t>
            </w:r>
            <w:r w:rsidRPr="000D3808">
              <w:rPr>
                <w:rFonts w:cstheme="minorHAnsi"/>
                <w:b/>
                <w:bCs/>
              </w:rPr>
              <w:t xml:space="preserve"> and management and prevention of irregularities </w:t>
            </w:r>
            <w:r w:rsidR="00AC6A3D" w:rsidRPr="00F57327">
              <w:rPr>
                <w:i/>
                <w:iCs/>
              </w:rPr>
              <w:t xml:space="preserve">[weighted score: </w:t>
            </w:r>
            <w:r w:rsidR="00C51B19">
              <w:rPr>
                <w:i/>
                <w:iCs/>
              </w:rPr>
              <w:t>10</w:t>
            </w:r>
            <w:r w:rsidR="00AC6A3D" w:rsidRPr="00F57327">
              <w:rPr>
                <w:i/>
                <w:iCs/>
              </w:rPr>
              <w:t>%]</w:t>
            </w:r>
          </w:p>
          <w:p w14:paraId="00DE75BB" w14:textId="598DF5FD" w:rsidR="000A55D9" w:rsidRPr="000D3808" w:rsidRDefault="000A55D9" w:rsidP="000A55D9">
            <w:pPr>
              <w:rPr>
                <w:rFonts w:cstheme="minorHAnsi"/>
                <w:i/>
                <w:iCs/>
              </w:rPr>
            </w:pPr>
            <w:r w:rsidRPr="000D3808">
              <w:rPr>
                <w:rFonts w:cstheme="minorHAnsi"/>
                <w:i/>
                <w:iCs/>
              </w:rPr>
              <w:t>The applicant must demonstrate</w:t>
            </w:r>
            <w:r w:rsidR="0003561D">
              <w:rPr>
                <w:rFonts w:cstheme="minorHAnsi"/>
                <w:i/>
                <w:iCs/>
              </w:rPr>
              <w:t xml:space="preserve"> administrative capacity</w:t>
            </w:r>
            <w:r w:rsidRPr="000D3808">
              <w:rPr>
                <w:rFonts w:cstheme="minorHAnsi"/>
                <w:i/>
                <w:iCs/>
              </w:rPr>
              <w:t xml:space="preserve"> and systems/procedures to enhance financial management, and a plan for the implementation of anti-corruption and PSHEA policies at partner level.</w:t>
            </w:r>
          </w:p>
          <w:p w14:paraId="0AB3D135" w14:textId="77777777" w:rsidR="000A55D9" w:rsidRPr="000D3808" w:rsidRDefault="000A55D9" w:rsidP="00336718"/>
          <w:p w14:paraId="2276F4CA" w14:textId="77777777" w:rsidR="000A55D9" w:rsidRPr="000D3808" w:rsidRDefault="000A55D9" w:rsidP="000A55D9">
            <w:r w:rsidRPr="000D3808">
              <w:t xml:space="preserve">The assessment is based on the following sub-criteria: </w:t>
            </w:r>
          </w:p>
          <w:p w14:paraId="4B2D2749" w14:textId="0177D963" w:rsidR="000653AC" w:rsidRPr="000D3808" w:rsidRDefault="00532E87" w:rsidP="00532E87">
            <w:pPr>
              <w:ind w:left="454" w:hanging="425"/>
            </w:pPr>
            <w:r>
              <w:t>5.1</w:t>
            </w:r>
            <w:r>
              <w:tab/>
            </w:r>
            <w:r w:rsidR="000653AC" w:rsidRPr="000D3808">
              <w:t>Existence and effectiveness of financial and administrative control systems and procedures required to manage DPOD grants.</w:t>
            </w:r>
            <w:r w:rsidR="00317214">
              <w:t xml:space="preserve"> </w:t>
            </w:r>
            <w:r w:rsidR="00317214" w:rsidRPr="00F57327">
              <w:rPr>
                <w:i/>
                <w:iCs/>
              </w:rPr>
              <w:t xml:space="preserve">[weighted score: </w:t>
            </w:r>
            <w:r w:rsidR="00317214">
              <w:rPr>
                <w:i/>
                <w:iCs/>
              </w:rPr>
              <w:t>50</w:t>
            </w:r>
            <w:r w:rsidR="00317214" w:rsidRPr="00F57327">
              <w:rPr>
                <w:i/>
                <w:iCs/>
              </w:rPr>
              <w:t>%]</w:t>
            </w:r>
          </w:p>
          <w:p w14:paraId="72A9E6B5" w14:textId="54628AEF" w:rsidR="000653AC" w:rsidRPr="000D3808" w:rsidRDefault="00532E87" w:rsidP="00532E87">
            <w:pPr>
              <w:ind w:left="454" w:hanging="425"/>
            </w:pPr>
            <w:r>
              <w:t>5.2</w:t>
            </w:r>
            <w:r>
              <w:tab/>
            </w:r>
            <w:r w:rsidR="000653AC" w:rsidRPr="000D3808">
              <w:t xml:space="preserve">Efficiency of systems and procedures to monitor financial </w:t>
            </w:r>
            <w:r w:rsidR="000653AC" w:rsidRPr="005A5BFD">
              <w:t>and</w:t>
            </w:r>
            <w:r w:rsidR="000653AC" w:rsidRPr="000D3808">
              <w:t xml:space="preserve"> administrative management by partner organizations.</w:t>
            </w:r>
            <w:r w:rsidR="00317214">
              <w:t xml:space="preserve"> </w:t>
            </w:r>
            <w:r w:rsidR="00317214" w:rsidRPr="00F57327">
              <w:rPr>
                <w:i/>
                <w:iCs/>
              </w:rPr>
              <w:t xml:space="preserve">[weighted score: </w:t>
            </w:r>
            <w:r w:rsidR="00317214">
              <w:rPr>
                <w:i/>
                <w:iCs/>
              </w:rPr>
              <w:t>30</w:t>
            </w:r>
            <w:r w:rsidR="00317214" w:rsidRPr="00F57327">
              <w:rPr>
                <w:i/>
                <w:iCs/>
              </w:rPr>
              <w:t>%]</w:t>
            </w:r>
          </w:p>
          <w:p w14:paraId="6E5CAAFA" w14:textId="5BBEC9A0" w:rsidR="00336718" w:rsidRPr="000D3808" w:rsidRDefault="00963077" w:rsidP="00532E87">
            <w:pPr>
              <w:ind w:left="454" w:hanging="425"/>
            </w:pPr>
            <w:r>
              <w:t>5.3</w:t>
            </w:r>
            <w:r>
              <w:tab/>
            </w:r>
            <w:r w:rsidR="00164391" w:rsidRPr="000D3808">
              <w:t>I</w:t>
            </w:r>
            <w:r w:rsidR="00532681" w:rsidRPr="000D3808">
              <w:t>mplementation</w:t>
            </w:r>
            <w:r w:rsidR="00164391" w:rsidRPr="000D3808">
              <w:t xml:space="preserve"> (current or planned)</w:t>
            </w:r>
            <w:r w:rsidR="00532681" w:rsidRPr="000D3808">
              <w:t xml:space="preserve"> of anti-corruption </w:t>
            </w:r>
            <w:r w:rsidR="00A020D2" w:rsidRPr="000D3808">
              <w:t xml:space="preserve">and PSHEA </w:t>
            </w:r>
            <w:r w:rsidR="00532681" w:rsidRPr="000D3808">
              <w:t>policies at partner level, to prevent, disclose and actively follow up on irregularities.</w:t>
            </w:r>
            <w:r w:rsidR="00B801DF" w:rsidRPr="000D3808">
              <w:t xml:space="preserve"> </w:t>
            </w:r>
            <w:r w:rsidR="00317214" w:rsidRPr="00F57327">
              <w:rPr>
                <w:i/>
                <w:iCs/>
              </w:rPr>
              <w:t xml:space="preserve">[weighted score: </w:t>
            </w:r>
            <w:r w:rsidR="00317214">
              <w:rPr>
                <w:i/>
                <w:iCs/>
              </w:rPr>
              <w:t>20</w:t>
            </w:r>
            <w:r w:rsidR="00317214" w:rsidRPr="00F57327">
              <w:rPr>
                <w:i/>
                <w:iCs/>
              </w:rPr>
              <w:t>%]</w:t>
            </w:r>
          </w:p>
          <w:p w14:paraId="3ACC6F07" w14:textId="4AFF663C" w:rsidR="00C45721" w:rsidRPr="000D3808" w:rsidRDefault="00C45721" w:rsidP="00C45721">
            <w:pPr>
              <w:pStyle w:val="Listeafsnit"/>
              <w:spacing w:line="259" w:lineRule="auto"/>
            </w:pPr>
          </w:p>
        </w:tc>
        <w:tc>
          <w:tcPr>
            <w:tcW w:w="2202" w:type="dxa"/>
          </w:tcPr>
          <w:p w14:paraId="180CB18A" w14:textId="77777777" w:rsidR="001573E3" w:rsidRPr="000D3808" w:rsidRDefault="001573E3" w:rsidP="001573E3">
            <w:pPr>
              <w:rPr>
                <w:b/>
                <w:bCs/>
              </w:rPr>
            </w:pPr>
            <w:r w:rsidRPr="000D3808">
              <w:rPr>
                <w:b/>
                <w:bCs/>
              </w:rPr>
              <w:t>Documentation:</w:t>
            </w:r>
          </w:p>
          <w:p w14:paraId="6CF536B2" w14:textId="17534A64" w:rsidR="000A55D9" w:rsidRPr="000D3808" w:rsidRDefault="000A55D9" w:rsidP="001573E3">
            <w:pPr>
              <w:pStyle w:val="Listeafsnit"/>
              <w:numPr>
                <w:ilvl w:val="0"/>
                <w:numId w:val="9"/>
              </w:numPr>
            </w:pPr>
            <w:r w:rsidRPr="000D3808">
              <w:t>EoI</w:t>
            </w:r>
          </w:p>
          <w:p w14:paraId="39B62D4B" w14:textId="77777777" w:rsidR="000A55D9" w:rsidRPr="000D3808" w:rsidRDefault="000A55D9" w:rsidP="001573E3">
            <w:pPr>
              <w:pStyle w:val="Listeafsnit"/>
              <w:numPr>
                <w:ilvl w:val="0"/>
                <w:numId w:val="9"/>
              </w:numPr>
            </w:pPr>
            <w:r w:rsidRPr="000D3808">
              <w:t>Capacity Assessment Report</w:t>
            </w:r>
          </w:p>
          <w:p w14:paraId="66748512" w14:textId="77777777" w:rsidR="000A55D9" w:rsidRPr="000D3808" w:rsidRDefault="000A55D9" w:rsidP="001573E3">
            <w:pPr>
              <w:pStyle w:val="Listeafsnit"/>
              <w:numPr>
                <w:ilvl w:val="0"/>
                <w:numId w:val="9"/>
              </w:numPr>
            </w:pPr>
            <w:r w:rsidRPr="000D3808">
              <w:t>Report from financial supervision</w:t>
            </w:r>
          </w:p>
          <w:p w14:paraId="7BCD4AFF" w14:textId="77777777" w:rsidR="00336718" w:rsidRPr="000D3808" w:rsidRDefault="000A55D9" w:rsidP="001573E3">
            <w:pPr>
              <w:pStyle w:val="Listeafsnit"/>
              <w:numPr>
                <w:ilvl w:val="0"/>
                <w:numId w:val="9"/>
              </w:numPr>
            </w:pPr>
            <w:r w:rsidRPr="000D3808">
              <w:t>Track Record Document</w:t>
            </w:r>
          </w:p>
          <w:p w14:paraId="0289A9B6" w14:textId="77777777" w:rsidR="00C45721" w:rsidRPr="000D3808" w:rsidRDefault="00C45721" w:rsidP="001573E3">
            <w:pPr>
              <w:pStyle w:val="Listeafsnit"/>
              <w:numPr>
                <w:ilvl w:val="0"/>
                <w:numId w:val="9"/>
              </w:numPr>
            </w:pPr>
            <w:r w:rsidRPr="000D3808">
              <w:t>Management Response</w:t>
            </w:r>
          </w:p>
          <w:p w14:paraId="4FCC3C9A" w14:textId="73B1E754" w:rsidR="00C45721" w:rsidRPr="000D3808" w:rsidRDefault="00C45721" w:rsidP="001573E3">
            <w:pPr>
              <w:rPr>
                <w:b/>
                <w:bCs/>
              </w:rPr>
            </w:pPr>
          </w:p>
        </w:tc>
      </w:tr>
    </w:tbl>
    <w:p w14:paraId="6B109BB5" w14:textId="77777777" w:rsidR="0028023F" w:rsidRDefault="0028023F">
      <w:r>
        <w:br w:type="page"/>
      </w:r>
    </w:p>
    <w:tbl>
      <w:tblPr>
        <w:tblStyle w:val="Tabel-Gitter"/>
        <w:tblpPr w:leftFromText="141" w:rightFromText="141" w:vertAnchor="text" w:horzAnchor="margin" w:tblpY="590"/>
        <w:tblOverlap w:val="never"/>
        <w:tblW w:w="10201" w:type="dxa"/>
        <w:tblLook w:val="04A0" w:firstRow="1" w:lastRow="0" w:firstColumn="1" w:lastColumn="0" w:noHBand="0" w:noVBand="1"/>
      </w:tblPr>
      <w:tblGrid>
        <w:gridCol w:w="7999"/>
        <w:gridCol w:w="2202"/>
      </w:tblGrid>
      <w:tr w:rsidR="00CB7E7F" w:rsidRPr="000D3808" w14:paraId="702297E2" w14:textId="77777777" w:rsidTr="00532681">
        <w:tc>
          <w:tcPr>
            <w:tcW w:w="7999" w:type="dxa"/>
          </w:tcPr>
          <w:p w14:paraId="50BF8F68" w14:textId="510A05AD" w:rsidR="00CB7E7F" w:rsidRPr="000D3808" w:rsidRDefault="00CB7E7F" w:rsidP="00691515">
            <w:pPr>
              <w:spacing w:before="120"/>
              <w:rPr>
                <w:rFonts w:cstheme="minorHAnsi"/>
                <w:b/>
                <w:bCs/>
              </w:rPr>
            </w:pPr>
            <w:r w:rsidRPr="000D3808">
              <w:rPr>
                <w:rFonts w:cstheme="minorHAnsi"/>
                <w:b/>
                <w:bCs/>
              </w:rPr>
              <w:lastRenderedPageBreak/>
              <w:t>Criteri</w:t>
            </w:r>
            <w:r w:rsidR="00A27253" w:rsidRPr="000D3808">
              <w:rPr>
                <w:rFonts w:cstheme="minorHAnsi"/>
                <w:b/>
                <w:bCs/>
              </w:rPr>
              <w:t>on</w:t>
            </w:r>
            <w:r w:rsidRPr="000D3808">
              <w:rPr>
                <w:rFonts w:cstheme="minorHAnsi"/>
                <w:b/>
                <w:bCs/>
              </w:rPr>
              <w:t xml:space="preserve"> </w:t>
            </w:r>
            <w:r w:rsidR="0023124C" w:rsidRPr="000D3808">
              <w:rPr>
                <w:rFonts w:cstheme="minorHAnsi"/>
                <w:b/>
                <w:bCs/>
              </w:rPr>
              <w:t>6</w:t>
            </w:r>
            <w:r w:rsidRPr="000D3808">
              <w:rPr>
                <w:rFonts w:cstheme="minorHAnsi"/>
                <w:b/>
                <w:bCs/>
              </w:rPr>
              <w:t>: Analytical capacity</w:t>
            </w:r>
            <w:r w:rsidR="00893AB5">
              <w:rPr>
                <w:rFonts w:cstheme="minorHAnsi"/>
                <w:b/>
                <w:bCs/>
              </w:rPr>
              <w:t>.</w:t>
            </w:r>
            <w:r w:rsidRPr="000D3808">
              <w:rPr>
                <w:rFonts w:cstheme="minorHAnsi"/>
                <w:b/>
                <w:bCs/>
              </w:rPr>
              <w:t xml:space="preserve"> </w:t>
            </w:r>
            <w:r w:rsidR="00D215FF" w:rsidRPr="00F57327">
              <w:rPr>
                <w:i/>
                <w:iCs/>
              </w:rPr>
              <w:t xml:space="preserve">[weighted score: </w:t>
            </w:r>
            <w:r w:rsidR="00D215FF">
              <w:rPr>
                <w:i/>
                <w:iCs/>
              </w:rPr>
              <w:t>10</w:t>
            </w:r>
            <w:r w:rsidR="00D215FF" w:rsidRPr="00F57327">
              <w:rPr>
                <w:i/>
                <w:iCs/>
              </w:rPr>
              <w:t>%]</w:t>
            </w:r>
          </w:p>
          <w:p w14:paraId="3473D6D4" w14:textId="37EFC41A" w:rsidR="00CB7E7F" w:rsidRPr="000D3808" w:rsidRDefault="00CB7E7F" w:rsidP="00CB7E7F">
            <w:pPr>
              <w:rPr>
                <w:rFonts w:cstheme="minorHAnsi"/>
                <w:i/>
                <w:iCs/>
              </w:rPr>
            </w:pPr>
            <w:r w:rsidRPr="000D3808">
              <w:rPr>
                <w:rFonts w:cstheme="minorHAnsi"/>
                <w:i/>
                <w:iCs/>
              </w:rPr>
              <w:t>The applicant must demonstrate capacity to carry out comprehensive context</w:t>
            </w:r>
            <w:r w:rsidR="002125FE" w:rsidRPr="000D3808">
              <w:rPr>
                <w:rFonts w:cstheme="minorHAnsi"/>
                <w:i/>
                <w:iCs/>
              </w:rPr>
              <w:t xml:space="preserve">, </w:t>
            </w:r>
            <w:r w:rsidRPr="000D3808">
              <w:rPr>
                <w:rFonts w:cstheme="minorHAnsi"/>
                <w:i/>
                <w:iCs/>
              </w:rPr>
              <w:t>stakeholder and risk assessment</w:t>
            </w:r>
            <w:r w:rsidR="00532681" w:rsidRPr="000D3808">
              <w:rPr>
                <w:rFonts w:cstheme="minorHAnsi"/>
                <w:i/>
                <w:iCs/>
              </w:rPr>
              <w:t xml:space="preserve"> analysis</w:t>
            </w:r>
            <w:r w:rsidR="000A55D9" w:rsidRPr="000D3808">
              <w:rPr>
                <w:rFonts w:cstheme="minorHAnsi"/>
                <w:i/>
                <w:iCs/>
              </w:rPr>
              <w:t>,</w:t>
            </w:r>
            <w:r w:rsidR="00397961" w:rsidRPr="000D3808">
              <w:rPr>
                <w:rFonts w:cstheme="minorHAnsi"/>
                <w:i/>
                <w:iCs/>
              </w:rPr>
              <w:t xml:space="preserve"> and </w:t>
            </w:r>
            <w:r w:rsidR="000A55D9" w:rsidRPr="000D3808">
              <w:rPr>
                <w:rFonts w:cstheme="minorHAnsi"/>
                <w:i/>
                <w:iCs/>
              </w:rPr>
              <w:t>ability to adapt to changing contexts.</w:t>
            </w:r>
          </w:p>
          <w:p w14:paraId="5B054061" w14:textId="77777777" w:rsidR="00CB7E7F" w:rsidRPr="000D3808" w:rsidRDefault="00CB7E7F" w:rsidP="00CB7E7F">
            <w:pPr>
              <w:rPr>
                <w:rFonts w:cstheme="minorHAnsi"/>
                <w:i/>
                <w:iCs/>
              </w:rPr>
            </w:pPr>
          </w:p>
          <w:p w14:paraId="2077F560" w14:textId="05EFE566" w:rsidR="00CB7E7F" w:rsidRPr="000D3808" w:rsidRDefault="00CB7E7F" w:rsidP="00CB7E7F">
            <w:r w:rsidRPr="000D3808">
              <w:t xml:space="preserve">The assessment </w:t>
            </w:r>
            <w:r w:rsidR="0069322E" w:rsidRPr="000D3808">
              <w:t>is based</w:t>
            </w:r>
            <w:r w:rsidRPr="000D3808">
              <w:t xml:space="preserve"> on</w:t>
            </w:r>
            <w:r w:rsidR="000A55D9" w:rsidRPr="000D3808">
              <w:t xml:space="preserve"> the following sub-criteria</w:t>
            </w:r>
            <w:r w:rsidRPr="000D3808">
              <w:t xml:space="preserve">: </w:t>
            </w:r>
          </w:p>
          <w:p w14:paraId="350D16E7" w14:textId="1ECB54E9" w:rsidR="00CB7E7F" w:rsidRPr="000D3808" w:rsidRDefault="00963077" w:rsidP="00963077">
            <w:pPr>
              <w:ind w:left="454" w:hanging="425"/>
            </w:pPr>
            <w:r>
              <w:t>6.1</w:t>
            </w:r>
            <w:r>
              <w:tab/>
            </w:r>
            <w:r w:rsidR="00CB7E7F" w:rsidRPr="000D3808">
              <w:t>Existence of</w:t>
            </w:r>
            <w:r w:rsidR="00325C7A">
              <w:t xml:space="preserve"> and ability to apply</w:t>
            </w:r>
            <w:r w:rsidR="00CB7E7F" w:rsidRPr="000D3808">
              <w:t xml:space="preserve"> guidelines for </w:t>
            </w:r>
            <w:r w:rsidR="00354681" w:rsidRPr="000D3808">
              <w:t>carrying out</w:t>
            </w:r>
            <w:r w:rsidR="00CB7E7F" w:rsidRPr="000D3808">
              <w:t xml:space="preserve"> </w:t>
            </w:r>
            <w:r w:rsidR="00BD75C1" w:rsidRPr="000D3808">
              <w:t>comprehensive context,</w:t>
            </w:r>
            <w:r w:rsidR="00CB7E7F" w:rsidRPr="000D3808">
              <w:t xml:space="preserve"> stakeholder</w:t>
            </w:r>
            <w:r w:rsidR="00BD75C1" w:rsidRPr="000D3808">
              <w:t xml:space="preserve"> and target group</w:t>
            </w:r>
            <w:r w:rsidR="00CB7E7F" w:rsidRPr="000D3808">
              <w:t xml:space="preserve"> analysis as a basis for programme design and planning. </w:t>
            </w:r>
            <w:r w:rsidR="0086598E" w:rsidRPr="00F57327">
              <w:rPr>
                <w:i/>
                <w:iCs/>
              </w:rPr>
              <w:t xml:space="preserve">[weighted score: </w:t>
            </w:r>
            <w:r w:rsidR="0086598E">
              <w:rPr>
                <w:i/>
                <w:iCs/>
              </w:rPr>
              <w:t>60</w:t>
            </w:r>
            <w:r w:rsidR="0086598E" w:rsidRPr="00F57327">
              <w:rPr>
                <w:i/>
                <w:iCs/>
              </w:rPr>
              <w:t>%]</w:t>
            </w:r>
          </w:p>
          <w:p w14:paraId="7D111F23" w14:textId="28996433" w:rsidR="00CB7E7F" w:rsidRPr="0086598E" w:rsidRDefault="00963077" w:rsidP="0086598E">
            <w:pPr>
              <w:ind w:left="454" w:hanging="425"/>
              <w:rPr>
                <w:i/>
                <w:iCs/>
              </w:rPr>
            </w:pPr>
            <w:r>
              <w:t>6.2</w:t>
            </w:r>
            <w:r>
              <w:tab/>
            </w:r>
            <w:r w:rsidR="00CB7E7F" w:rsidRPr="000D3808">
              <w:t xml:space="preserve">Existence of </w:t>
            </w:r>
            <w:r w:rsidR="00E336CA">
              <w:t xml:space="preserve">and ability to apply </w:t>
            </w:r>
            <w:r w:rsidR="00CB7E7F" w:rsidRPr="000D3808">
              <w:t xml:space="preserve">guidelines for </w:t>
            </w:r>
            <w:r w:rsidR="00727278" w:rsidRPr="000D3808">
              <w:t>thorough</w:t>
            </w:r>
            <w:r w:rsidR="003C0065" w:rsidRPr="000D3808">
              <w:t xml:space="preserve"> </w:t>
            </w:r>
            <w:r w:rsidR="00CB7E7F" w:rsidRPr="000D3808">
              <w:t>risk management</w:t>
            </w:r>
            <w:r w:rsidR="00BB557E" w:rsidRPr="000D3808">
              <w:t>,</w:t>
            </w:r>
            <w:r w:rsidR="00CB7E7F" w:rsidRPr="000D3808">
              <w:t xml:space="preserve"> covering both risk analysis and strategies for mitigation of contextual and programmatic risks.</w:t>
            </w:r>
            <w:r w:rsidR="00B801DF" w:rsidRPr="000D3808">
              <w:t xml:space="preserve"> </w:t>
            </w:r>
            <w:r w:rsidR="0086598E" w:rsidRPr="00F57327">
              <w:rPr>
                <w:i/>
                <w:iCs/>
              </w:rPr>
              <w:t xml:space="preserve">[weighted score: </w:t>
            </w:r>
            <w:r w:rsidR="0086598E">
              <w:rPr>
                <w:i/>
                <w:iCs/>
              </w:rPr>
              <w:t>40</w:t>
            </w:r>
            <w:r w:rsidR="0086598E" w:rsidRPr="00F57327">
              <w:rPr>
                <w:i/>
                <w:iCs/>
              </w:rPr>
              <w:t>%]</w:t>
            </w:r>
          </w:p>
          <w:p w14:paraId="745BCEFA" w14:textId="7ABCC814" w:rsidR="00CB7E7F" w:rsidRPr="000D3808" w:rsidRDefault="00CB7E7F" w:rsidP="00397961">
            <w:pPr>
              <w:pStyle w:val="Listeafsnit"/>
            </w:pPr>
          </w:p>
        </w:tc>
        <w:tc>
          <w:tcPr>
            <w:tcW w:w="2202" w:type="dxa"/>
          </w:tcPr>
          <w:p w14:paraId="01203A25" w14:textId="063DA972" w:rsidR="00CB7E7F" w:rsidRPr="000D3808" w:rsidRDefault="00CB7E7F" w:rsidP="001573E3">
            <w:pPr>
              <w:rPr>
                <w:b/>
                <w:bCs/>
              </w:rPr>
            </w:pPr>
            <w:r w:rsidRPr="000D3808">
              <w:rPr>
                <w:b/>
                <w:bCs/>
              </w:rPr>
              <w:t>Documentation</w:t>
            </w:r>
            <w:r w:rsidR="001573E3" w:rsidRPr="000D3808">
              <w:rPr>
                <w:b/>
                <w:bCs/>
              </w:rPr>
              <w:t>:</w:t>
            </w:r>
          </w:p>
          <w:p w14:paraId="193B1803" w14:textId="77777777" w:rsidR="00CB7E7F" w:rsidRPr="000D3808" w:rsidRDefault="00CB7E7F" w:rsidP="001573E3">
            <w:pPr>
              <w:pStyle w:val="Listeafsnit"/>
              <w:numPr>
                <w:ilvl w:val="0"/>
                <w:numId w:val="9"/>
              </w:numPr>
            </w:pPr>
            <w:r w:rsidRPr="000D3808">
              <w:t>EoI</w:t>
            </w:r>
          </w:p>
          <w:p w14:paraId="3D20B607" w14:textId="77777777" w:rsidR="00CB7E7F" w:rsidRPr="000D3808" w:rsidRDefault="00CB7E7F" w:rsidP="001573E3">
            <w:pPr>
              <w:pStyle w:val="Listeafsnit"/>
              <w:numPr>
                <w:ilvl w:val="0"/>
                <w:numId w:val="9"/>
              </w:numPr>
            </w:pPr>
            <w:r w:rsidRPr="000D3808">
              <w:t>Capacity Assessment Report</w:t>
            </w:r>
          </w:p>
          <w:p w14:paraId="0F3BD04D" w14:textId="77777777" w:rsidR="00C45721" w:rsidRPr="000D3808" w:rsidRDefault="00C45721" w:rsidP="001573E3">
            <w:pPr>
              <w:pStyle w:val="Listeafsnit"/>
              <w:numPr>
                <w:ilvl w:val="0"/>
                <w:numId w:val="9"/>
              </w:numPr>
            </w:pPr>
            <w:r w:rsidRPr="000D3808">
              <w:t>Management Response</w:t>
            </w:r>
          </w:p>
          <w:p w14:paraId="6B4278D6" w14:textId="77777777" w:rsidR="00CB7E7F" w:rsidRPr="000D3808" w:rsidRDefault="00CB7E7F" w:rsidP="001573E3"/>
        </w:tc>
      </w:tr>
      <w:tr w:rsidR="00397961" w:rsidRPr="000D3808" w14:paraId="304615DF" w14:textId="77777777" w:rsidTr="00532681">
        <w:tc>
          <w:tcPr>
            <w:tcW w:w="7999" w:type="dxa"/>
          </w:tcPr>
          <w:p w14:paraId="4DC2C464" w14:textId="5769ED54" w:rsidR="00397961" w:rsidRPr="000D3808" w:rsidRDefault="00397961" w:rsidP="00691515">
            <w:pPr>
              <w:spacing w:before="120"/>
              <w:rPr>
                <w:rFonts w:cstheme="minorHAnsi"/>
                <w:b/>
                <w:bCs/>
              </w:rPr>
            </w:pPr>
            <w:r w:rsidRPr="000D3808">
              <w:rPr>
                <w:rFonts w:cstheme="minorHAnsi"/>
                <w:b/>
                <w:bCs/>
              </w:rPr>
              <w:t xml:space="preserve">Criterion 7: Ability to deliver and document results, and </w:t>
            </w:r>
            <w:r w:rsidR="000A55D9" w:rsidRPr="000D3808">
              <w:rPr>
                <w:rFonts w:cstheme="minorHAnsi"/>
                <w:b/>
                <w:bCs/>
              </w:rPr>
              <w:t xml:space="preserve">to </w:t>
            </w:r>
            <w:r w:rsidRPr="000D3808">
              <w:rPr>
                <w:rFonts w:cstheme="minorHAnsi"/>
                <w:b/>
                <w:bCs/>
              </w:rPr>
              <w:t>generate and utilize learning</w:t>
            </w:r>
            <w:r w:rsidR="00893AB5">
              <w:rPr>
                <w:rFonts w:cstheme="minorHAnsi"/>
                <w:b/>
                <w:bCs/>
              </w:rPr>
              <w:t xml:space="preserve">. </w:t>
            </w:r>
            <w:r w:rsidR="00893AB5" w:rsidRPr="00F57327">
              <w:rPr>
                <w:i/>
                <w:iCs/>
              </w:rPr>
              <w:t xml:space="preserve">[weighted score: </w:t>
            </w:r>
            <w:r w:rsidR="00DE6C14">
              <w:rPr>
                <w:i/>
                <w:iCs/>
              </w:rPr>
              <w:t>2</w:t>
            </w:r>
            <w:r w:rsidR="00893AB5">
              <w:rPr>
                <w:i/>
                <w:iCs/>
              </w:rPr>
              <w:t>0</w:t>
            </w:r>
            <w:r w:rsidR="00893AB5" w:rsidRPr="00F57327">
              <w:rPr>
                <w:i/>
                <w:iCs/>
              </w:rPr>
              <w:t>%]</w:t>
            </w:r>
          </w:p>
          <w:p w14:paraId="2BBBF7F9" w14:textId="5AB72490" w:rsidR="00397961" w:rsidRPr="000D3808" w:rsidRDefault="00397961" w:rsidP="00397961">
            <w:pPr>
              <w:rPr>
                <w:rFonts w:cstheme="minorHAnsi"/>
                <w:i/>
                <w:iCs/>
              </w:rPr>
            </w:pPr>
            <w:r w:rsidRPr="000D3808">
              <w:rPr>
                <w:rFonts w:cstheme="minorHAnsi"/>
                <w:i/>
                <w:iCs/>
              </w:rPr>
              <w:t xml:space="preserve">The applicant must demonstrate capacity to operate results frameworks and deliver and document results at outcome level. Further the applicant must demonstrate ability to generate and utilize learning to inform programme strategies and approaches across partners and intervention contexts. </w:t>
            </w:r>
          </w:p>
          <w:p w14:paraId="0C99FD60" w14:textId="77777777" w:rsidR="000A55D9" w:rsidRPr="000D3808" w:rsidRDefault="000A55D9" w:rsidP="00397961">
            <w:pPr>
              <w:rPr>
                <w:rFonts w:cstheme="minorHAnsi"/>
                <w:i/>
                <w:iCs/>
              </w:rPr>
            </w:pPr>
          </w:p>
          <w:p w14:paraId="1BE0A6E5" w14:textId="47A80D50" w:rsidR="00397961" w:rsidRPr="000D3808" w:rsidRDefault="000A55D9" w:rsidP="00C45721">
            <w:r w:rsidRPr="000D3808">
              <w:t xml:space="preserve">The assessment is based on the following sub-criteria: </w:t>
            </w:r>
          </w:p>
          <w:p w14:paraId="03A0E1AA" w14:textId="377140B1" w:rsidR="00397961" w:rsidRPr="000D3808" w:rsidRDefault="005119BE" w:rsidP="00963077">
            <w:pPr>
              <w:ind w:left="454" w:hanging="425"/>
            </w:pPr>
            <w:r>
              <w:t>7.1</w:t>
            </w:r>
            <w:r>
              <w:tab/>
            </w:r>
            <w:r w:rsidR="00397961" w:rsidRPr="000D3808">
              <w:t xml:space="preserve">Existence of </w:t>
            </w:r>
            <w:r w:rsidR="00303EAA" w:rsidRPr="000D3808">
              <w:t>effective</w:t>
            </w:r>
            <w:r w:rsidR="00397961" w:rsidRPr="000D3808">
              <w:t xml:space="preserve"> results-based management systems</w:t>
            </w:r>
            <w:r w:rsidR="00260944" w:rsidRPr="000D3808">
              <w:t xml:space="preserve"> and </w:t>
            </w:r>
            <w:r w:rsidR="0077140B" w:rsidRPr="000D3808">
              <w:t>t</w:t>
            </w:r>
            <w:r w:rsidR="00397961" w:rsidRPr="000D3808">
              <w:t>rack record of delivering and documenting results at outcome level</w:t>
            </w:r>
            <w:r w:rsidR="00C45721" w:rsidRPr="000D3808">
              <w:t xml:space="preserve"> </w:t>
            </w:r>
            <w:r w:rsidR="00397961" w:rsidRPr="000D3808">
              <w:t>– together with partners in the Global South</w:t>
            </w:r>
            <w:r w:rsidR="00C45721" w:rsidRPr="000D3808">
              <w:t>.</w:t>
            </w:r>
            <w:r w:rsidR="00B801DF" w:rsidRPr="000D3808">
              <w:t xml:space="preserve"> </w:t>
            </w:r>
            <w:r w:rsidR="00DE6C14" w:rsidRPr="00F57327">
              <w:rPr>
                <w:i/>
                <w:iCs/>
              </w:rPr>
              <w:t xml:space="preserve">[weighted score: </w:t>
            </w:r>
            <w:r w:rsidR="00DE6C14">
              <w:rPr>
                <w:i/>
                <w:iCs/>
              </w:rPr>
              <w:t>60</w:t>
            </w:r>
            <w:r w:rsidR="00DE6C14" w:rsidRPr="00F57327">
              <w:rPr>
                <w:i/>
                <w:iCs/>
              </w:rPr>
              <w:t>%]</w:t>
            </w:r>
          </w:p>
          <w:p w14:paraId="7E2315EA" w14:textId="0ECB9AD3" w:rsidR="00397961" w:rsidRPr="000D3808" w:rsidRDefault="005119BE" w:rsidP="00963077">
            <w:pPr>
              <w:ind w:left="454" w:hanging="425"/>
            </w:pPr>
            <w:r>
              <w:t>7.2</w:t>
            </w:r>
            <w:r>
              <w:tab/>
            </w:r>
            <w:r w:rsidR="00397961" w:rsidRPr="000D3808">
              <w:t>Existence of effective procedures and systems for generating evidence-based learning from implementation, reviews, evaluation etc. (including learning from failures/non-achievements)</w:t>
            </w:r>
            <w:r w:rsidR="00C45721" w:rsidRPr="000D3808">
              <w:t>,</w:t>
            </w:r>
            <w:r w:rsidR="00397961" w:rsidRPr="000D3808">
              <w:t xml:space="preserve"> and track record of applying learning.</w:t>
            </w:r>
            <w:r w:rsidR="00B801DF" w:rsidRPr="000D3808">
              <w:t xml:space="preserve"> </w:t>
            </w:r>
            <w:r w:rsidR="00DE6C14" w:rsidRPr="00F57327">
              <w:rPr>
                <w:i/>
                <w:iCs/>
              </w:rPr>
              <w:t xml:space="preserve">[weighted score: </w:t>
            </w:r>
            <w:r w:rsidR="00DE6C14">
              <w:rPr>
                <w:i/>
                <w:iCs/>
              </w:rPr>
              <w:t>40</w:t>
            </w:r>
            <w:r w:rsidR="00DE6C14" w:rsidRPr="00F57327">
              <w:rPr>
                <w:i/>
                <w:iCs/>
              </w:rPr>
              <w:t>%]</w:t>
            </w:r>
          </w:p>
          <w:p w14:paraId="202FC57F" w14:textId="77777777" w:rsidR="00397961" w:rsidRPr="000D3808" w:rsidRDefault="00397961" w:rsidP="00CB7E7F">
            <w:pPr>
              <w:rPr>
                <w:rFonts w:cstheme="minorHAnsi"/>
                <w:b/>
                <w:bCs/>
              </w:rPr>
            </w:pPr>
          </w:p>
        </w:tc>
        <w:tc>
          <w:tcPr>
            <w:tcW w:w="2202" w:type="dxa"/>
          </w:tcPr>
          <w:p w14:paraId="0F21D573" w14:textId="77777777" w:rsidR="001573E3" w:rsidRPr="000D3808" w:rsidRDefault="001573E3" w:rsidP="001573E3">
            <w:pPr>
              <w:rPr>
                <w:b/>
                <w:bCs/>
              </w:rPr>
            </w:pPr>
            <w:r w:rsidRPr="000D3808">
              <w:rPr>
                <w:b/>
                <w:bCs/>
              </w:rPr>
              <w:t>Documentation:</w:t>
            </w:r>
          </w:p>
          <w:p w14:paraId="29CC18E1" w14:textId="77777777" w:rsidR="001573E3" w:rsidRPr="000D3808" w:rsidRDefault="001573E3" w:rsidP="001573E3">
            <w:pPr>
              <w:pStyle w:val="Listeafsnit"/>
              <w:numPr>
                <w:ilvl w:val="0"/>
                <w:numId w:val="9"/>
              </w:numPr>
            </w:pPr>
            <w:r w:rsidRPr="000D3808">
              <w:t>EoI</w:t>
            </w:r>
          </w:p>
          <w:p w14:paraId="7823C441" w14:textId="77777777" w:rsidR="001573E3" w:rsidRPr="000D3808" w:rsidRDefault="000A55D9" w:rsidP="001573E3">
            <w:pPr>
              <w:pStyle w:val="Listeafsnit"/>
              <w:numPr>
                <w:ilvl w:val="0"/>
                <w:numId w:val="9"/>
              </w:numPr>
            </w:pPr>
            <w:r w:rsidRPr="000D3808">
              <w:t>Capacity Assessment Report</w:t>
            </w:r>
          </w:p>
          <w:p w14:paraId="6F6FCA5D" w14:textId="77777777" w:rsidR="001573E3" w:rsidRPr="000D3808" w:rsidRDefault="000A55D9" w:rsidP="001573E3">
            <w:pPr>
              <w:pStyle w:val="Listeafsnit"/>
              <w:numPr>
                <w:ilvl w:val="0"/>
                <w:numId w:val="9"/>
              </w:numPr>
            </w:pPr>
            <w:r w:rsidRPr="000D3808">
              <w:t>Track Record Document</w:t>
            </w:r>
          </w:p>
          <w:p w14:paraId="6D2F75D8" w14:textId="1FC1F8BA" w:rsidR="00C45721" w:rsidRPr="000D3808" w:rsidRDefault="00C45721" w:rsidP="001573E3">
            <w:pPr>
              <w:pStyle w:val="Listeafsnit"/>
              <w:numPr>
                <w:ilvl w:val="0"/>
                <w:numId w:val="9"/>
              </w:numPr>
            </w:pPr>
            <w:r w:rsidRPr="000D3808">
              <w:t>Management Response</w:t>
            </w:r>
          </w:p>
          <w:p w14:paraId="63B84BF0" w14:textId="59E3CE6B" w:rsidR="00C45721" w:rsidRPr="000D3808" w:rsidRDefault="00C45721" w:rsidP="001573E3">
            <w:pPr>
              <w:rPr>
                <w:b/>
                <w:bCs/>
              </w:rPr>
            </w:pPr>
          </w:p>
        </w:tc>
      </w:tr>
      <w:tr w:rsidR="00CB7E7F" w:rsidRPr="000D3808" w14:paraId="1820AAD2" w14:textId="77777777" w:rsidTr="00532681">
        <w:tc>
          <w:tcPr>
            <w:tcW w:w="7999" w:type="dxa"/>
          </w:tcPr>
          <w:p w14:paraId="672DE811" w14:textId="5E0F3E9D" w:rsidR="00CB7E7F" w:rsidRDefault="00532681" w:rsidP="00691515">
            <w:pPr>
              <w:spacing w:before="120"/>
              <w:rPr>
                <w:rFonts w:cstheme="minorHAnsi"/>
                <w:b/>
                <w:bCs/>
              </w:rPr>
            </w:pPr>
            <w:r w:rsidRPr="000D3808">
              <w:rPr>
                <w:rFonts w:cstheme="minorHAnsi"/>
                <w:b/>
                <w:bCs/>
              </w:rPr>
              <w:t xml:space="preserve">Criterion </w:t>
            </w:r>
            <w:r w:rsidR="00397961" w:rsidRPr="000D3808">
              <w:rPr>
                <w:rFonts w:cstheme="minorHAnsi"/>
                <w:b/>
                <w:bCs/>
              </w:rPr>
              <w:t>8</w:t>
            </w:r>
            <w:r w:rsidRPr="000D3808">
              <w:rPr>
                <w:rFonts w:cstheme="minorHAnsi"/>
                <w:b/>
                <w:bCs/>
              </w:rPr>
              <w:t xml:space="preserve">: </w:t>
            </w:r>
            <w:r w:rsidR="00C45721" w:rsidRPr="000D3808">
              <w:rPr>
                <w:rFonts w:cstheme="minorHAnsi"/>
                <w:b/>
                <w:bCs/>
              </w:rPr>
              <w:t>Engagement</w:t>
            </w:r>
            <w:r w:rsidRPr="000D3808">
              <w:rPr>
                <w:rFonts w:cstheme="minorHAnsi"/>
                <w:b/>
                <w:bCs/>
              </w:rPr>
              <w:t xml:space="preserve"> and communication</w:t>
            </w:r>
            <w:r w:rsidR="006F1568" w:rsidRPr="000D3808">
              <w:rPr>
                <w:rFonts w:cstheme="minorHAnsi"/>
                <w:b/>
                <w:bCs/>
              </w:rPr>
              <w:t xml:space="preserve"> in Denmark</w:t>
            </w:r>
            <w:r w:rsidR="00AC38AF">
              <w:rPr>
                <w:rFonts w:cstheme="minorHAnsi"/>
                <w:b/>
                <w:bCs/>
              </w:rPr>
              <w:t xml:space="preserve">. </w:t>
            </w:r>
            <w:r w:rsidR="00AC38AF" w:rsidRPr="00F57327">
              <w:rPr>
                <w:i/>
                <w:iCs/>
              </w:rPr>
              <w:t xml:space="preserve">[weighted score: </w:t>
            </w:r>
            <w:r w:rsidR="00AC38AF">
              <w:rPr>
                <w:i/>
                <w:iCs/>
              </w:rPr>
              <w:t>5</w:t>
            </w:r>
            <w:r w:rsidR="00AC38AF" w:rsidRPr="00F57327">
              <w:rPr>
                <w:i/>
                <w:iCs/>
              </w:rPr>
              <w:t>%]</w:t>
            </w:r>
          </w:p>
          <w:p w14:paraId="092899BC" w14:textId="79F56CF1" w:rsidR="00354BFB" w:rsidRPr="002A0E89" w:rsidRDefault="002A0E89" w:rsidP="00CB7E7F">
            <w:pPr>
              <w:rPr>
                <w:i/>
                <w:iCs/>
              </w:rPr>
            </w:pPr>
            <w:r w:rsidRPr="002A0E89">
              <w:rPr>
                <w:i/>
                <w:iCs/>
              </w:rPr>
              <w:t>The applicant must describe how the programme engages with relevant groups and stakeholders in Denmark to strengthen the understanding of and interest in global development challenges, particularly for the disability movement.</w:t>
            </w:r>
          </w:p>
          <w:p w14:paraId="2C96D84D" w14:textId="77777777" w:rsidR="00FF4908" w:rsidRDefault="00FF4908" w:rsidP="00CB7E7F"/>
          <w:p w14:paraId="7CC94BD7" w14:textId="77777777" w:rsidR="00FF4908" w:rsidRPr="000D3808" w:rsidRDefault="00FF4908" w:rsidP="00FF4908">
            <w:r w:rsidRPr="000D3808">
              <w:t xml:space="preserve">The assessment is based on the following sub-criteria: </w:t>
            </w:r>
          </w:p>
          <w:p w14:paraId="5DCBB9F0" w14:textId="2D67B64B" w:rsidR="00336718" w:rsidRPr="000D3808" w:rsidRDefault="00FF4908" w:rsidP="005119BE">
            <w:pPr>
              <w:ind w:left="454" w:hanging="425"/>
            </w:pPr>
            <w:r>
              <w:t>8.1</w:t>
            </w:r>
            <w:r>
              <w:tab/>
            </w:r>
            <w:r w:rsidR="00336718" w:rsidRPr="000D3808">
              <w:t>Track record of engaging internal stakeholders (members, board, etc.)</w:t>
            </w:r>
            <w:r w:rsidR="0042229F" w:rsidRPr="000D3808">
              <w:t xml:space="preserve">, </w:t>
            </w:r>
            <w:r w:rsidR="00336718" w:rsidRPr="000D3808">
              <w:t xml:space="preserve">and </w:t>
            </w:r>
            <w:r w:rsidR="00CE59E2">
              <w:t xml:space="preserve">communicating to </w:t>
            </w:r>
            <w:r w:rsidR="00336718" w:rsidRPr="000D3808">
              <w:t xml:space="preserve">the Danish population </w:t>
            </w:r>
            <w:r w:rsidR="0042229F" w:rsidRPr="000D3808">
              <w:t xml:space="preserve">about </w:t>
            </w:r>
            <w:r w:rsidR="00336718" w:rsidRPr="000D3808">
              <w:t>the</w:t>
            </w:r>
            <w:r w:rsidR="007E6711" w:rsidRPr="000D3808">
              <w:t xml:space="preserve"> international</w:t>
            </w:r>
            <w:r w:rsidR="00336718" w:rsidRPr="000D3808">
              <w:t xml:space="preserve"> development collaboration</w:t>
            </w:r>
            <w:r w:rsidR="000E6105">
              <w:t xml:space="preserve"> </w:t>
            </w:r>
            <w:r w:rsidR="003F75C8">
              <w:t>and the global disability movement</w:t>
            </w:r>
            <w:r w:rsidR="00336718" w:rsidRPr="000D3808">
              <w:t>.</w:t>
            </w:r>
            <w:r w:rsidR="00B801DF" w:rsidRPr="000D3808">
              <w:t xml:space="preserve"> </w:t>
            </w:r>
            <w:r w:rsidR="00AC38AF" w:rsidRPr="00F57327">
              <w:rPr>
                <w:i/>
                <w:iCs/>
              </w:rPr>
              <w:t xml:space="preserve">[weighted score: </w:t>
            </w:r>
            <w:r w:rsidR="00AC38AF">
              <w:rPr>
                <w:i/>
                <w:iCs/>
              </w:rPr>
              <w:t>100</w:t>
            </w:r>
            <w:r w:rsidR="00AC38AF" w:rsidRPr="00F57327">
              <w:rPr>
                <w:i/>
                <w:iCs/>
              </w:rPr>
              <w:t>%]</w:t>
            </w:r>
          </w:p>
        </w:tc>
        <w:tc>
          <w:tcPr>
            <w:tcW w:w="2202" w:type="dxa"/>
          </w:tcPr>
          <w:p w14:paraId="2E7BE798" w14:textId="77777777" w:rsidR="001573E3" w:rsidRPr="000D3808" w:rsidRDefault="001573E3" w:rsidP="001573E3">
            <w:pPr>
              <w:rPr>
                <w:b/>
                <w:bCs/>
              </w:rPr>
            </w:pPr>
            <w:r w:rsidRPr="000D3808">
              <w:rPr>
                <w:b/>
                <w:bCs/>
              </w:rPr>
              <w:t>Documentation:</w:t>
            </w:r>
          </w:p>
          <w:p w14:paraId="1081DBDF" w14:textId="77777777" w:rsidR="001573E3" w:rsidRPr="000D3808" w:rsidRDefault="001573E3" w:rsidP="001573E3">
            <w:pPr>
              <w:pStyle w:val="Listeafsnit"/>
              <w:numPr>
                <w:ilvl w:val="0"/>
                <w:numId w:val="9"/>
              </w:numPr>
            </w:pPr>
            <w:r w:rsidRPr="000D3808">
              <w:t>EoI</w:t>
            </w:r>
          </w:p>
          <w:p w14:paraId="1F1AE4A0" w14:textId="77777777" w:rsidR="001573E3" w:rsidRPr="000D3808" w:rsidRDefault="00C45721" w:rsidP="001573E3">
            <w:pPr>
              <w:pStyle w:val="Listeafsnit"/>
              <w:numPr>
                <w:ilvl w:val="0"/>
                <w:numId w:val="9"/>
              </w:numPr>
            </w:pPr>
            <w:r w:rsidRPr="000D3808">
              <w:t>Capacity Assessment Report</w:t>
            </w:r>
          </w:p>
          <w:p w14:paraId="1F2C3CF3" w14:textId="77777777" w:rsidR="001573E3" w:rsidRPr="000D3808" w:rsidRDefault="00C45721" w:rsidP="001573E3">
            <w:pPr>
              <w:pStyle w:val="Listeafsnit"/>
              <w:numPr>
                <w:ilvl w:val="0"/>
                <w:numId w:val="9"/>
              </w:numPr>
            </w:pPr>
            <w:r w:rsidRPr="000D3808">
              <w:t>Track Record Document</w:t>
            </w:r>
          </w:p>
          <w:p w14:paraId="53950D00" w14:textId="673F69A8" w:rsidR="00CB7E7F" w:rsidRPr="000D3808" w:rsidRDefault="00C45721" w:rsidP="001573E3">
            <w:pPr>
              <w:pStyle w:val="Listeafsnit"/>
              <w:numPr>
                <w:ilvl w:val="0"/>
                <w:numId w:val="9"/>
              </w:numPr>
            </w:pPr>
            <w:r w:rsidRPr="000D3808">
              <w:t>Management Response</w:t>
            </w:r>
          </w:p>
        </w:tc>
      </w:tr>
    </w:tbl>
    <w:p w14:paraId="6777A659" w14:textId="1CF2978D" w:rsidR="00456B76" w:rsidRPr="00852EA3" w:rsidRDefault="00456B76" w:rsidP="00456B76">
      <w:pPr>
        <w:rPr>
          <w:lang w:val="en-US"/>
        </w:rPr>
      </w:pPr>
    </w:p>
    <w:sectPr w:rsidR="00456B76" w:rsidRPr="00852EA3" w:rsidSect="00641A4E">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E408E" w14:textId="77777777" w:rsidR="00641A4E" w:rsidRPr="000D3808" w:rsidRDefault="00641A4E" w:rsidP="007400A3">
      <w:pPr>
        <w:spacing w:after="0" w:line="240" w:lineRule="auto"/>
      </w:pPr>
      <w:r w:rsidRPr="000D3808">
        <w:separator/>
      </w:r>
    </w:p>
    <w:p w14:paraId="072F4DCC" w14:textId="77777777" w:rsidR="00641A4E" w:rsidRPr="000D3808" w:rsidRDefault="00641A4E"/>
  </w:endnote>
  <w:endnote w:type="continuationSeparator" w:id="0">
    <w:p w14:paraId="6A38251A" w14:textId="77777777" w:rsidR="00641A4E" w:rsidRPr="000D3808" w:rsidRDefault="00641A4E" w:rsidP="007400A3">
      <w:pPr>
        <w:spacing w:after="0" w:line="240" w:lineRule="auto"/>
      </w:pPr>
      <w:r w:rsidRPr="000D3808">
        <w:continuationSeparator/>
      </w:r>
    </w:p>
    <w:p w14:paraId="06F4359C" w14:textId="77777777" w:rsidR="00641A4E" w:rsidRPr="000D3808" w:rsidRDefault="00641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178983"/>
      <w:docPartObj>
        <w:docPartGallery w:val="Page Numbers (Bottom of Page)"/>
        <w:docPartUnique/>
      </w:docPartObj>
    </w:sdtPr>
    <w:sdtContent>
      <w:p w14:paraId="59A1C45B" w14:textId="4C8D3BD9" w:rsidR="00EC3483" w:rsidRPr="000D3808" w:rsidRDefault="00EC3483">
        <w:pPr>
          <w:pStyle w:val="Sidefod"/>
          <w:jc w:val="center"/>
        </w:pPr>
        <w:r w:rsidRPr="000D3808">
          <w:fldChar w:fldCharType="begin"/>
        </w:r>
        <w:r w:rsidRPr="000D3808">
          <w:instrText>PAGE   \* MERGEFORMAT</w:instrText>
        </w:r>
        <w:r w:rsidRPr="000D3808">
          <w:fldChar w:fldCharType="separate"/>
        </w:r>
        <w:r w:rsidRPr="000D3808">
          <w:t>2</w:t>
        </w:r>
        <w:r w:rsidRPr="000D3808">
          <w:fldChar w:fldCharType="end"/>
        </w:r>
      </w:p>
    </w:sdtContent>
  </w:sdt>
  <w:p w14:paraId="027D620D" w14:textId="77777777" w:rsidR="00EC3483" w:rsidRPr="000D3808" w:rsidRDefault="00EC34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22ED5" w14:textId="77777777" w:rsidR="00641A4E" w:rsidRPr="000D3808" w:rsidRDefault="00641A4E" w:rsidP="007400A3">
      <w:pPr>
        <w:spacing w:after="0" w:line="240" w:lineRule="auto"/>
      </w:pPr>
      <w:r w:rsidRPr="000D3808">
        <w:separator/>
      </w:r>
    </w:p>
    <w:p w14:paraId="438B7A82" w14:textId="77777777" w:rsidR="00641A4E" w:rsidRPr="000D3808" w:rsidRDefault="00641A4E"/>
  </w:footnote>
  <w:footnote w:type="continuationSeparator" w:id="0">
    <w:p w14:paraId="477A45F2" w14:textId="77777777" w:rsidR="00641A4E" w:rsidRPr="000D3808" w:rsidRDefault="00641A4E" w:rsidP="007400A3">
      <w:pPr>
        <w:spacing w:after="0" w:line="240" w:lineRule="auto"/>
      </w:pPr>
      <w:r w:rsidRPr="000D3808">
        <w:continuationSeparator/>
      </w:r>
    </w:p>
    <w:p w14:paraId="38DA34D3" w14:textId="77777777" w:rsidR="00641A4E" w:rsidRPr="000D3808" w:rsidRDefault="00641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8651" w14:textId="65B6C0BF" w:rsidR="007400A3" w:rsidRPr="000D3808" w:rsidRDefault="007400A3" w:rsidP="009918AA">
    <w:pPr>
      <w:pStyle w:val="Overskrift2"/>
      <w:pBdr>
        <w:bottom w:val="single" w:sz="4" w:space="1" w:color="385623" w:themeColor="accent6" w:themeShade="80"/>
      </w:pBdr>
      <w:rPr>
        <w:b/>
        <w:bCs/>
      </w:rPr>
    </w:pPr>
    <w:r w:rsidRPr="000D3808">
      <w:rPr>
        <w:b/>
        <w:bCs/>
      </w:rPr>
      <w:t xml:space="preserve">Assessment Criteria: </w:t>
    </w:r>
    <w:r w:rsidR="009918AA" w:rsidRPr="000D3808">
      <w:rPr>
        <w:b/>
        <w:bCs/>
      </w:rPr>
      <w:t xml:space="preserve">Programme eligibility </w:t>
    </w:r>
  </w:p>
  <w:p w14:paraId="468F3648" w14:textId="77777777" w:rsidR="002C38E4" w:rsidRPr="000D3808" w:rsidRDefault="002C38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B40"/>
    <w:multiLevelType w:val="hybridMultilevel"/>
    <w:tmpl w:val="014C0258"/>
    <w:lvl w:ilvl="0" w:tplc="689EFC0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1E1E83"/>
    <w:multiLevelType w:val="hybridMultilevel"/>
    <w:tmpl w:val="5366DE02"/>
    <w:lvl w:ilvl="0" w:tplc="8EE21B9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AC111E6"/>
    <w:multiLevelType w:val="hybridMultilevel"/>
    <w:tmpl w:val="FDA07D9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BA7631A"/>
    <w:multiLevelType w:val="multilevel"/>
    <w:tmpl w:val="D568732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AD83862"/>
    <w:multiLevelType w:val="hybridMultilevel"/>
    <w:tmpl w:val="F6C44E88"/>
    <w:lvl w:ilvl="0" w:tplc="1ADA8E72">
      <w:start w:val="1"/>
      <w:numFmt w:val="decimal"/>
      <w:lvlText w:val="%1."/>
      <w:lvlJc w:val="left"/>
      <w:pPr>
        <w:ind w:left="360" w:hanging="360"/>
      </w:pPr>
      <w:rPr>
        <w:rFonts w:hint="default"/>
        <w:b/>
        <w:bCs/>
        <w:i w:val="0"/>
        <w:iCs w:val="0"/>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15:restartNumberingAfterBreak="0">
    <w:nsid w:val="4DFB6188"/>
    <w:multiLevelType w:val="multilevel"/>
    <w:tmpl w:val="E9E830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01D32A4"/>
    <w:multiLevelType w:val="hybridMultilevel"/>
    <w:tmpl w:val="12C8E534"/>
    <w:lvl w:ilvl="0" w:tplc="8EE21B9A">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7" w15:restartNumberingAfterBreak="0">
    <w:nsid w:val="58A86F7C"/>
    <w:multiLevelType w:val="hybridMultilevel"/>
    <w:tmpl w:val="73806AD6"/>
    <w:lvl w:ilvl="0" w:tplc="040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EA79AB"/>
    <w:multiLevelType w:val="hybridMultilevel"/>
    <w:tmpl w:val="22EE7080"/>
    <w:lvl w:ilvl="0" w:tplc="135C22B0">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0886439"/>
    <w:multiLevelType w:val="hybridMultilevel"/>
    <w:tmpl w:val="C20A70E6"/>
    <w:lvl w:ilvl="0" w:tplc="E362D69C">
      <w:numFmt w:val="bullet"/>
      <w:lvlText w:val=""/>
      <w:lvlJc w:val="left"/>
      <w:pPr>
        <w:ind w:left="720" w:hanging="360"/>
      </w:pPr>
      <w:rPr>
        <w:rFonts w:ascii="Symbol" w:eastAsiaTheme="minorHAnsi" w:hAnsi="Symbol" w:cstheme="minorHAns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E82ADC"/>
    <w:multiLevelType w:val="hybridMultilevel"/>
    <w:tmpl w:val="9CF28B1E"/>
    <w:lvl w:ilvl="0" w:tplc="76B68AE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8A77A26"/>
    <w:multiLevelType w:val="hybridMultilevel"/>
    <w:tmpl w:val="8A22DFE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23211876">
    <w:abstractNumId w:val="4"/>
  </w:num>
  <w:num w:numId="2" w16cid:durableId="1605306914">
    <w:abstractNumId w:val="0"/>
  </w:num>
  <w:num w:numId="3" w16cid:durableId="1947036920">
    <w:abstractNumId w:val="10"/>
  </w:num>
  <w:num w:numId="4" w16cid:durableId="919367360">
    <w:abstractNumId w:val="1"/>
  </w:num>
  <w:num w:numId="5" w16cid:durableId="927159024">
    <w:abstractNumId w:val="9"/>
  </w:num>
  <w:num w:numId="6" w16cid:durableId="2113747353">
    <w:abstractNumId w:val="2"/>
  </w:num>
  <w:num w:numId="7" w16cid:durableId="952057125">
    <w:abstractNumId w:val="8"/>
  </w:num>
  <w:num w:numId="8" w16cid:durableId="1062364214">
    <w:abstractNumId w:val="6"/>
  </w:num>
  <w:num w:numId="9" w16cid:durableId="2098670669">
    <w:abstractNumId w:val="11"/>
  </w:num>
  <w:num w:numId="10" w16cid:durableId="1126895581">
    <w:abstractNumId w:val="7"/>
  </w:num>
  <w:num w:numId="11" w16cid:durableId="1163203896">
    <w:abstractNumId w:val="3"/>
  </w:num>
  <w:num w:numId="12" w16cid:durableId="9449243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EA3"/>
    <w:rsid w:val="00024285"/>
    <w:rsid w:val="00026A74"/>
    <w:rsid w:val="00027174"/>
    <w:rsid w:val="0003561D"/>
    <w:rsid w:val="00037095"/>
    <w:rsid w:val="00037C34"/>
    <w:rsid w:val="0004502C"/>
    <w:rsid w:val="000501A8"/>
    <w:rsid w:val="00053CFD"/>
    <w:rsid w:val="000653AC"/>
    <w:rsid w:val="000662EB"/>
    <w:rsid w:val="000663F0"/>
    <w:rsid w:val="000726F0"/>
    <w:rsid w:val="00073B11"/>
    <w:rsid w:val="00075147"/>
    <w:rsid w:val="000769AA"/>
    <w:rsid w:val="000861A0"/>
    <w:rsid w:val="00087CC2"/>
    <w:rsid w:val="00092476"/>
    <w:rsid w:val="00093179"/>
    <w:rsid w:val="000970CB"/>
    <w:rsid w:val="0009796F"/>
    <w:rsid w:val="000A08C4"/>
    <w:rsid w:val="000A3CEC"/>
    <w:rsid w:val="000A55D9"/>
    <w:rsid w:val="000B0370"/>
    <w:rsid w:val="000C56BD"/>
    <w:rsid w:val="000C6294"/>
    <w:rsid w:val="000C7B10"/>
    <w:rsid w:val="000D3808"/>
    <w:rsid w:val="000D569E"/>
    <w:rsid w:val="000D5D60"/>
    <w:rsid w:val="000E122C"/>
    <w:rsid w:val="000E599D"/>
    <w:rsid w:val="000E6105"/>
    <w:rsid w:val="000E6959"/>
    <w:rsid w:val="000E6970"/>
    <w:rsid w:val="000F5B6F"/>
    <w:rsid w:val="001171CD"/>
    <w:rsid w:val="0012251C"/>
    <w:rsid w:val="0013502E"/>
    <w:rsid w:val="001363C4"/>
    <w:rsid w:val="00140F9F"/>
    <w:rsid w:val="00141E64"/>
    <w:rsid w:val="00154DF7"/>
    <w:rsid w:val="001573E3"/>
    <w:rsid w:val="00163839"/>
    <w:rsid w:val="00163910"/>
    <w:rsid w:val="00164391"/>
    <w:rsid w:val="00185E4D"/>
    <w:rsid w:val="00187F27"/>
    <w:rsid w:val="00196CBD"/>
    <w:rsid w:val="001A6694"/>
    <w:rsid w:val="001A6C69"/>
    <w:rsid w:val="001A6CED"/>
    <w:rsid w:val="001A7C2A"/>
    <w:rsid w:val="001B4821"/>
    <w:rsid w:val="001B52B4"/>
    <w:rsid w:val="001C3308"/>
    <w:rsid w:val="001C59DE"/>
    <w:rsid w:val="001D7DA1"/>
    <w:rsid w:val="001E045C"/>
    <w:rsid w:val="001E3FBC"/>
    <w:rsid w:val="001E6610"/>
    <w:rsid w:val="001F2180"/>
    <w:rsid w:val="00201915"/>
    <w:rsid w:val="00205368"/>
    <w:rsid w:val="0020605C"/>
    <w:rsid w:val="002112BF"/>
    <w:rsid w:val="00211FC1"/>
    <w:rsid w:val="002125FE"/>
    <w:rsid w:val="002223C8"/>
    <w:rsid w:val="002233F9"/>
    <w:rsid w:val="00225F96"/>
    <w:rsid w:val="0023124C"/>
    <w:rsid w:val="00255377"/>
    <w:rsid w:val="00260944"/>
    <w:rsid w:val="00261671"/>
    <w:rsid w:val="0027336F"/>
    <w:rsid w:val="00274691"/>
    <w:rsid w:val="00275D55"/>
    <w:rsid w:val="002779B4"/>
    <w:rsid w:val="0028023F"/>
    <w:rsid w:val="0028211E"/>
    <w:rsid w:val="0029569A"/>
    <w:rsid w:val="002A0E89"/>
    <w:rsid w:val="002A15BE"/>
    <w:rsid w:val="002A15F8"/>
    <w:rsid w:val="002A4A5F"/>
    <w:rsid w:val="002B15C9"/>
    <w:rsid w:val="002B3576"/>
    <w:rsid w:val="002B4710"/>
    <w:rsid w:val="002B6FB8"/>
    <w:rsid w:val="002C1599"/>
    <w:rsid w:val="002C38E4"/>
    <w:rsid w:val="002D1357"/>
    <w:rsid w:val="002D328C"/>
    <w:rsid w:val="002D7115"/>
    <w:rsid w:val="002E2F63"/>
    <w:rsid w:val="002F0543"/>
    <w:rsid w:val="002F2851"/>
    <w:rsid w:val="002F4B7C"/>
    <w:rsid w:val="002F4CCE"/>
    <w:rsid w:val="002F6CF4"/>
    <w:rsid w:val="00303EAA"/>
    <w:rsid w:val="003105E6"/>
    <w:rsid w:val="00310981"/>
    <w:rsid w:val="00311C28"/>
    <w:rsid w:val="00317214"/>
    <w:rsid w:val="00320500"/>
    <w:rsid w:val="00321675"/>
    <w:rsid w:val="0032470E"/>
    <w:rsid w:val="00325C7A"/>
    <w:rsid w:val="00330E82"/>
    <w:rsid w:val="00336718"/>
    <w:rsid w:val="003406F0"/>
    <w:rsid w:val="003426F5"/>
    <w:rsid w:val="003430BB"/>
    <w:rsid w:val="0034773E"/>
    <w:rsid w:val="003500F4"/>
    <w:rsid w:val="003538CF"/>
    <w:rsid w:val="00354681"/>
    <w:rsid w:val="00354BFB"/>
    <w:rsid w:val="0035516C"/>
    <w:rsid w:val="0035629D"/>
    <w:rsid w:val="0036018B"/>
    <w:rsid w:val="003614E2"/>
    <w:rsid w:val="00377F3D"/>
    <w:rsid w:val="00383F8C"/>
    <w:rsid w:val="003875C0"/>
    <w:rsid w:val="00392584"/>
    <w:rsid w:val="00397961"/>
    <w:rsid w:val="003A7A77"/>
    <w:rsid w:val="003A7D2A"/>
    <w:rsid w:val="003B45F9"/>
    <w:rsid w:val="003C0065"/>
    <w:rsid w:val="003D03C9"/>
    <w:rsid w:val="003D5C89"/>
    <w:rsid w:val="003E635D"/>
    <w:rsid w:val="003F0DC7"/>
    <w:rsid w:val="003F4F54"/>
    <w:rsid w:val="003F622D"/>
    <w:rsid w:val="003F75C8"/>
    <w:rsid w:val="003F7B0C"/>
    <w:rsid w:val="004062F6"/>
    <w:rsid w:val="00414989"/>
    <w:rsid w:val="00417670"/>
    <w:rsid w:val="00420601"/>
    <w:rsid w:val="004210F4"/>
    <w:rsid w:val="0042229F"/>
    <w:rsid w:val="00427AC6"/>
    <w:rsid w:val="00430645"/>
    <w:rsid w:val="0043354D"/>
    <w:rsid w:val="00456B76"/>
    <w:rsid w:val="004637D2"/>
    <w:rsid w:val="00466D51"/>
    <w:rsid w:val="00470610"/>
    <w:rsid w:val="004806AA"/>
    <w:rsid w:val="004859C4"/>
    <w:rsid w:val="00487551"/>
    <w:rsid w:val="00490678"/>
    <w:rsid w:val="004A1B84"/>
    <w:rsid w:val="004A4BDD"/>
    <w:rsid w:val="004A7477"/>
    <w:rsid w:val="004B79B8"/>
    <w:rsid w:val="004C0F50"/>
    <w:rsid w:val="004C717C"/>
    <w:rsid w:val="004C7A1F"/>
    <w:rsid w:val="004D36CF"/>
    <w:rsid w:val="004D3B2C"/>
    <w:rsid w:val="004D5BE4"/>
    <w:rsid w:val="004D6784"/>
    <w:rsid w:val="004E3D38"/>
    <w:rsid w:val="004E552B"/>
    <w:rsid w:val="004E5B4B"/>
    <w:rsid w:val="004F3824"/>
    <w:rsid w:val="004F4FDA"/>
    <w:rsid w:val="00503CBF"/>
    <w:rsid w:val="00507681"/>
    <w:rsid w:val="005119BE"/>
    <w:rsid w:val="0051258D"/>
    <w:rsid w:val="00517611"/>
    <w:rsid w:val="005252C8"/>
    <w:rsid w:val="00532681"/>
    <w:rsid w:val="00532E87"/>
    <w:rsid w:val="00553064"/>
    <w:rsid w:val="005600AF"/>
    <w:rsid w:val="005611CA"/>
    <w:rsid w:val="005620AD"/>
    <w:rsid w:val="00581B85"/>
    <w:rsid w:val="00587359"/>
    <w:rsid w:val="00594054"/>
    <w:rsid w:val="005975FC"/>
    <w:rsid w:val="005A0D35"/>
    <w:rsid w:val="005A33C7"/>
    <w:rsid w:val="005A5BFD"/>
    <w:rsid w:val="005B7D64"/>
    <w:rsid w:val="005E5CAB"/>
    <w:rsid w:val="005F0303"/>
    <w:rsid w:val="006015F1"/>
    <w:rsid w:val="00611E49"/>
    <w:rsid w:val="00617277"/>
    <w:rsid w:val="00617B69"/>
    <w:rsid w:val="00622662"/>
    <w:rsid w:val="00636545"/>
    <w:rsid w:val="006373DF"/>
    <w:rsid w:val="0064169F"/>
    <w:rsid w:val="00641A4E"/>
    <w:rsid w:val="00641C99"/>
    <w:rsid w:val="00641CDD"/>
    <w:rsid w:val="00642B38"/>
    <w:rsid w:val="00654459"/>
    <w:rsid w:val="00656548"/>
    <w:rsid w:val="00676F98"/>
    <w:rsid w:val="00685DEF"/>
    <w:rsid w:val="00691515"/>
    <w:rsid w:val="0069194C"/>
    <w:rsid w:val="0069322E"/>
    <w:rsid w:val="006A495A"/>
    <w:rsid w:val="006C05FC"/>
    <w:rsid w:val="006C63B8"/>
    <w:rsid w:val="006C67A8"/>
    <w:rsid w:val="006D0571"/>
    <w:rsid w:val="006D4D5B"/>
    <w:rsid w:val="006E3125"/>
    <w:rsid w:val="006F0FF5"/>
    <w:rsid w:val="006F1568"/>
    <w:rsid w:val="006F7C13"/>
    <w:rsid w:val="007010C9"/>
    <w:rsid w:val="00706D55"/>
    <w:rsid w:val="00706F42"/>
    <w:rsid w:val="00707C97"/>
    <w:rsid w:val="00716B46"/>
    <w:rsid w:val="00721A9D"/>
    <w:rsid w:val="00722FF9"/>
    <w:rsid w:val="00727278"/>
    <w:rsid w:val="0072737B"/>
    <w:rsid w:val="00737375"/>
    <w:rsid w:val="007400A3"/>
    <w:rsid w:val="0077140B"/>
    <w:rsid w:val="00775483"/>
    <w:rsid w:val="007764E5"/>
    <w:rsid w:val="0077718E"/>
    <w:rsid w:val="007816C6"/>
    <w:rsid w:val="00786D26"/>
    <w:rsid w:val="007932A9"/>
    <w:rsid w:val="007A1688"/>
    <w:rsid w:val="007B7DC3"/>
    <w:rsid w:val="007C16C3"/>
    <w:rsid w:val="007C4144"/>
    <w:rsid w:val="007C6F50"/>
    <w:rsid w:val="007D0FEB"/>
    <w:rsid w:val="007D4991"/>
    <w:rsid w:val="007E2C8C"/>
    <w:rsid w:val="007E6711"/>
    <w:rsid w:val="007F1FC8"/>
    <w:rsid w:val="007F5354"/>
    <w:rsid w:val="007F6606"/>
    <w:rsid w:val="00802D94"/>
    <w:rsid w:val="00816B7B"/>
    <w:rsid w:val="00817058"/>
    <w:rsid w:val="00832B5F"/>
    <w:rsid w:val="008370AE"/>
    <w:rsid w:val="00840B67"/>
    <w:rsid w:val="00844D97"/>
    <w:rsid w:val="00851420"/>
    <w:rsid w:val="00852EA3"/>
    <w:rsid w:val="00860349"/>
    <w:rsid w:val="0086598E"/>
    <w:rsid w:val="00866BF0"/>
    <w:rsid w:val="00873121"/>
    <w:rsid w:val="008749EE"/>
    <w:rsid w:val="00874BB1"/>
    <w:rsid w:val="008800F1"/>
    <w:rsid w:val="008810D1"/>
    <w:rsid w:val="00886D1D"/>
    <w:rsid w:val="00891517"/>
    <w:rsid w:val="00893AB5"/>
    <w:rsid w:val="00894ACA"/>
    <w:rsid w:val="008B0997"/>
    <w:rsid w:val="008B0BA1"/>
    <w:rsid w:val="008B7C1D"/>
    <w:rsid w:val="008C5BB9"/>
    <w:rsid w:val="008D57E6"/>
    <w:rsid w:val="008F7C17"/>
    <w:rsid w:val="00900E46"/>
    <w:rsid w:val="00900F97"/>
    <w:rsid w:val="009036DB"/>
    <w:rsid w:val="009078FA"/>
    <w:rsid w:val="00910A50"/>
    <w:rsid w:val="00926108"/>
    <w:rsid w:val="00933919"/>
    <w:rsid w:val="0093487C"/>
    <w:rsid w:val="00935CDB"/>
    <w:rsid w:val="0093736F"/>
    <w:rsid w:val="00945514"/>
    <w:rsid w:val="00951C9A"/>
    <w:rsid w:val="00957AD8"/>
    <w:rsid w:val="00963077"/>
    <w:rsid w:val="00987E2A"/>
    <w:rsid w:val="009918AA"/>
    <w:rsid w:val="009A2E3E"/>
    <w:rsid w:val="009A6B4C"/>
    <w:rsid w:val="009A7681"/>
    <w:rsid w:val="009A7771"/>
    <w:rsid w:val="009B2EC6"/>
    <w:rsid w:val="009C1B60"/>
    <w:rsid w:val="009E0F68"/>
    <w:rsid w:val="009E2737"/>
    <w:rsid w:val="009F0411"/>
    <w:rsid w:val="009F628B"/>
    <w:rsid w:val="009F7C2D"/>
    <w:rsid w:val="00A020D2"/>
    <w:rsid w:val="00A05809"/>
    <w:rsid w:val="00A0727D"/>
    <w:rsid w:val="00A217E1"/>
    <w:rsid w:val="00A26306"/>
    <w:rsid w:val="00A27253"/>
    <w:rsid w:val="00A35F82"/>
    <w:rsid w:val="00A368C1"/>
    <w:rsid w:val="00A43BFF"/>
    <w:rsid w:val="00A44173"/>
    <w:rsid w:val="00A44DF0"/>
    <w:rsid w:val="00A51B39"/>
    <w:rsid w:val="00A62EDD"/>
    <w:rsid w:val="00A71B6A"/>
    <w:rsid w:val="00A72430"/>
    <w:rsid w:val="00A76ACB"/>
    <w:rsid w:val="00A771A3"/>
    <w:rsid w:val="00A85B20"/>
    <w:rsid w:val="00A9090A"/>
    <w:rsid w:val="00A93B2E"/>
    <w:rsid w:val="00A9420B"/>
    <w:rsid w:val="00AA2EBD"/>
    <w:rsid w:val="00AA75BD"/>
    <w:rsid w:val="00AB344F"/>
    <w:rsid w:val="00AC0C4F"/>
    <w:rsid w:val="00AC38AF"/>
    <w:rsid w:val="00AC6A3D"/>
    <w:rsid w:val="00AD67B6"/>
    <w:rsid w:val="00AD78A3"/>
    <w:rsid w:val="00AE36CE"/>
    <w:rsid w:val="00AE7E5A"/>
    <w:rsid w:val="00AE7F06"/>
    <w:rsid w:val="00AF490C"/>
    <w:rsid w:val="00AF5CEA"/>
    <w:rsid w:val="00AF61BC"/>
    <w:rsid w:val="00B00319"/>
    <w:rsid w:val="00B01775"/>
    <w:rsid w:val="00B02FBA"/>
    <w:rsid w:val="00B12BFD"/>
    <w:rsid w:val="00B176AB"/>
    <w:rsid w:val="00B20614"/>
    <w:rsid w:val="00B25E19"/>
    <w:rsid w:val="00B26248"/>
    <w:rsid w:val="00B2652C"/>
    <w:rsid w:val="00B31108"/>
    <w:rsid w:val="00B327AD"/>
    <w:rsid w:val="00B40C9A"/>
    <w:rsid w:val="00B43337"/>
    <w:rsid w:val="00B45D37"/>
    <w:rsid w:val="00B501D2"/>
    <w:rsid w:val="00B70108"/>
    <w:rsid w:val="00B801DF"/>
    <w:rsid w:val="00B80AB9"/>
    <w:rsid w:val="00B852E2"/>
    <w:rsid w:val="00B904CE"/>
    <w:rsid w:val="00B936E7"/>
    <w:rsid w:val="00BA38A6"/>
    <w:rsid w:val="00BA3DE3"/>
    <w:rsid w:val="00BB484C"/>
    <w:rsid w:val="00BB557E"/>
    <w:rsid w:val="00BC75E1"/>
    <w:rsid w:val="00BD62D8"/>
    <w:rsid w:val="00BD75C1"/>
    <w:rsid w:val="00BE19CA"/>
    <w:rsid w:val="00BE71E1"/>
    <w:rsid w:val="00BF1232"/>
    <w:rsid w:val="00BF2635"/>
    <w:rsid w:val="00BF292E"/>
    <w:rsid w:val="00BF645D"/>
    <w:rsid w:val="00C038E6"/>
    <w:rsid w:val="00C05778"/>
    <w:rsid w:val="00C11A74"/>
    <w:rsid w:val="00C147A6"/>
    <w:rsid w:val="00C1558C"/>
    <w:rsid w:val="00C15D9E"/>
    <w:rsid w:val="00C21EDA"/>
    <w:rsid w:val="00C23A6D"/>
    <w:rsid w:val="00C34B93"/>
    <w:rsid w:val="00C36549"/>
    <w:rsid w:val="00C36660"/>
    <w:rsid w:val="00C45721"/>
    <w:rsid w:val="00C46845"/>
    <w:rsid w:val="00C47F6C"/>
    <w:rsid w:val="00C51539"/>
    <w:rsid w:val="00C51B19"/>
    <w:rsid w:val="00C51EA8"/>
    <w:rsid w:val="00C56452"/>
    <w:rsid w:val="00C67CB8"/>
    <w:rsid w:val="00C713E0"/>
    <w:rsid w:val="00C72913"/>
    <w:rsid w:val="00C80F77"/>
    <w:rsid w:val="00C848BC"/>
    <w:rsid w:val="00C85A82"/>
    <w:rsid w:val="00C91A8E"/>
    <w:rsid w:val="00C9381E"/>
    <w:rsid w:val="00C93835"/>
    <w:rsid w:val="00CA629A"/>
    <w:rsid w:val="00CB0DD4"/>
    <w:rsid w:val="00CB1AEE"/>
    <w:rsid w:val="00CB588B"/>
    <w:rsid w:val="00CB7E7F"/>
    <w:rsid w:val="00CC0937"/>
    <w:rsid w:val="00CE260E"/>
    <w:rsid w:val="00CE3C5F"/>
    <w:rsid w:val="00CE3D8F"/>
    <w:rsid w:val="00CE453A"/>
    <w:rsid w:val="00CE576B"/>
    <w:rsid w:val="00CE59E2"/>
    <w:rsid w:val="00CF3B46"/>
    <w:rsid w:val="00D140B8"/>
    <w:rsid w:val="00D152B6"/>
    <w:rsid w:val="00D215FF"/>
    <w:rsid w:val="00D22E1C"/>
    <w:rsid w:val="00D237A1"/>
    <w:rsid w:val="00D23C19"/>
    <w:rsid w:val="00D27311"/>
    <w:rsid w:val="00D335D6"/>
    <w:rsid w:val="00D526C1"/>
    <w:rsid w:val="00D55C7D"/>
    <w:rsid w:val="00D64668"/>
    <w:rsid w:val="00D66AC0"/>
    <w:rsid w:val="00D76F25"/>
    <w:rsid w:val="00D82E81"/>
    <w:rsid w:val="00D93A97"/>
    <w:rsid w:val="00DA3FA1"/>
    <w:rsid w:val="00DA4D44"/>
    <w:rsid w:val="00DA64BA"/>
    <w:rsid w:val="00DA76EB"/>
    <w:rsid w:val="00DB4F89"/>
    <w:rsid w:val="00DC3701"/>
    <w:rsid w:val="00DC5D03"/>
    <w:rsid w:val="00DC64E3"/>
    <w:rsid w:val="00DD5866"/>
    <w:rsid w:val="00DE0375"/>
    <w:rsid w:val="00DE2718"/>
    <w:rsid w:val="00DE2F69"/>
    <w:rsid w:val="00DE572D"/>
    <w:rsid w:val="00DE6C14"/>
    <w:rsid w:val="00DF4243"/>
    <w:rsid w:val="00DF4BDE"/>
    <w:rsid w:val="00DF6369"/>
    <w:rsid w:val="00DF6CD3"/>
    <w:rsid w:val="00E02BEE"/>
    <w:rsid w:val="00E03B81"/>
    <w:rsid w:val="00E06C4F"/>
    <w:rsid w:val="00E1015D"/>
    <w:rsid w:val="00E11DED"/>
    <w:rsid w:val="00E11E43"/>
    <w:rsid w:val="00E20952"/>
    <w:rsid w:val="00E20AEB"/>
    <w:rsid w:val="00E26814"/>
    <w:rsid w:val="00E336CA"/>
    <w:rsid w:val="00E471C1"/>
    <w:rsid w:val="00E514E6"/>
    <w:rsid w:val="00E62DC0"/>
    <w:rsid w:val="00E80C92"/>
    <w:rsid w:val="00E9240A"/>
    <w:rsid w:val="00E928B3"/>
    <w:rsid w:val="00E94BBD"/>
    <w:rsid w:val="00E94C74"/>
    <w:rsid w:val="00E97B28"/>
    <w:rsid w:val="00EA587C"/>
    <w:rsid w:val="00EB7E1E"/>
    <w:rsid w:val="00EC310B"/>
    <w:rsid w:val="00EC3483"/>
    <w:rsid w:val="00ED1244"/>
    <w:rsid w:val="00ED37AC"/>
    <w:rsid w:val="00EE424C"/>
    <w:rsid w:val="00EF1823"/>
    <w:rsid w:val="00EF7585"/>
    <w:rsid w:val="00F0138A"/>
    <w:rsid w:val="00F030EA"/>
    <w:rsid w:val="00F37F38"/>
    <w:rsid w:val="00F449BB"/>
    <w:rsid w:val="00F521A5"/>
    <w:rsid w:val="00F57A59"/>
    <w:rsid w:val="00F57AF9"/>
    <w:rsid w:val="00F65AB4"/>
    <w:rsid w:val="00F66894"/>
    <w:rsid w:val="00F80476"/>
    <w:rsid w:val="00F81029"/>
    <w:rsid w:val="00F8505D"/>
    <w:rsid w:val="00F87F23"/>
    <w:rsid w:val="00F91FC1"/>
    <w:rsid w:val="00F95297"/>
    <w:rsid w:val="00FA4C97"/>
    <w:rsid w:val="00FC191A"/>
    <w:rsid w:val="00FC3E4A"/>
    <w:rsid w:val="00FC6EC8"/>
    <w:rsid w:val="00FD45D6"/>
    <w:rsid w:val="00FE02BB"/>
    <w:rsid w:val="00FE1CA4"/>
    <w:rsid w:val="00FE1DCA"/>
    <w:rsid w:val="00FF4908"/>
    <w:rsid w:val="00FF53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A9B59"/>
  <w15:chartTrackingRefBased/>
  <w15:docId w15:val="{ADB33120-53FA-4185-9184-1D0DD2F9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908"/>
    <w:rPr>
      <w:lang w:val="en-GB"/>
    </w:rPr>
  </w:style>
  <w:style w:type="paragraph" w:styleId="Overskrift2">
    <w:name w:val="heading 2"/>
    <w:basedOn w:val="Normal"/>
    <w:next w:val="Normal"/>
    <w:link w:val="Overskrift2Tegn"/>
    <w:uiPriority w:val="9"/>
    <w:unhideWhenUsed/>
    <w:qFormat/>
    <w:rsid w:val="007400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52EA3"/>
    <w:rPr>
      <w:sz w:val="16"/>
      <w:szCs w:val="16"/>
    </w:rPr>
  </w:style>
  <w:style w:type="paragraph" w:styleId="Kommentartekst">
    <w:name w:val="annotation text"/>
    <w:basedOn w:val="Normal"/>
    <w:link w:val="KommentartekstTegn"/>
    <w:uiPriority w:val="99"/>
    <w:unhideWhenUsed/>
    <w:rsid w:val="00852EA3"/>
    <w:pPr>
      <w:spacing w:line="240" w:lineRule="auto"/>
    </w:pPr>
    <w:rPr>
      <w:sz w:val="20"/>
      <w:szCs w:val="20"/>
    </w:rPr>
  </w:style>
  <w:style w:type="character" w:customStyle="1" w:styleId="KommentartekstTegn">
    <w:name w:val="Kommentartekst Tegn"/>
    <w:basedOn w:val="Standardskrifttypeiafsnit"/>
    <w:link w:val="Kommentartekst"/>
    <w:uiPriority w:val="99"/>
    <w:rsid w:val="00852EA3"/>
    <w:rPr>
      <w:sz w:val="20"/>
      <w:szCs w:val="20"/>
    </w:rPr>
  </w:style>
  <w:style w:type="paragraph" w:styleId="Listeafsnit">
    <w:name w:val="List Paragraph"/>
    <w:basedOn w:val="Normal"/>
    <w:uiPriority w:val="34"/>
    <w:qFormat/>
    <w:rsid w:val="00852EA3"/>
    <w:pPr>
      <w:ind w:left="720"/>
      <w:contextualSpacing/>
    </w:pPr>
  </w:style>
  <w:style w:type="table" w:styleId="Tabel-Gitter">
    <w:name w:val="Table Grid"/>
    <w:basedOn w:val="Tabel-Normal"/>
    <w:uiPriority w:val="39"/>
    <w:rsid w:val="0085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7400A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400A3"/>
  </w:style>
  <w:style w:type="paragraph" w:styleId="Sidefod">
    <w:name w:val="footer"/>
    <w:basedOn w:val="Normal"/>
    <w:link w:val="SidefodTegn"/>
    <w:uiPriority w:val="99"/>
    <w:unhideWhenUsed/>
    <w:rsid w:val="007400A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400A3"/>
  </w:style>
  <w:style w:type="character" w:customStyle="1" w:styleId="Overskrift2Tegn">
    <w:name w:val="Overskrift 2 Tegn"/>
    <w:basedOn w:val="Standardskrifttypeiafsnit"/>
    <w:link w:val="Overskrift2"/>
    <w:uiPriority w:val="9"/>
    <w:rsid w:val="007400A3"/>
    <w:rPr>
      <w:rFonts w:asciiTheme="majorHAnsi" w:eastAsiaTheme="majorEastAsia" w:hAnsiTheme="majorHAnsi" w:cstheme="majorBidi"/>
      <w:color w:val="2F5496" w:themeColor="accent1" w:themeShade="BF"/>
      <w:sz w:val="26"/>
      <w:szCs w:val="26"/>
    </w:rPr>
  </w:style>
  <w:style w:type="paragraph" w:styleId="Kommentaremne">
    <w:name w:val="annotation subject"/>
    <w:basedOn w:val="Kommentartekst"/>
    <w:next w:val="Kommentartekst"/>
    <w:link w:val="KommentaremneTegn"/>
    <w:uiPriority w:val="99"/>
    <w:semiHidden/>
    <w:unhideWhenUsed/>
    <w:rsid w:val="009E0F68"/>
    <w:rPr>
      <w:b/>
      <w:bCs/>
    </w:rPr>
  </w:style>
  <w:style w:type="character" w:customStyle="1" w:styleId="KommentaremneTegn">
    <w:name w:val="Kommentaremne Tegn"/>
    <w:basedOn w:val="KommentartekstTegn"/>
    <w:link w:val="Kommentaremne"/>
    <w:uiPriority w:val="99"/>
    <w:semiHidden/>
    <w:rsid w:val="009E0F68"/>
    <w:rPr>
      <w:b/>
      <w:bCs/>
      <w:sz w:val="20"/>
      <w:szCs w:val="20"/>
    </w:rPr>
  </w:style>
  <w:style w:type="table" w:customStyle="1" w:styleId="Tabel-Gitter1">
    <w:name w:val="Tabel - Gitter1"/>
    <w:basedOn w:val="Tabel-Normal"/>
    <w:next w:val="Tabel-Gitter"/>
    <w:uiPriority w:val="59"/>
    <w:rsid w:val="006D4D5B"/>
    <w:pPr>
      <w:spacing w:after="0" w:line="240" w:lineRule="auto"/>
    </w:pPr>
    <w:rPr>
      <w:rFonts w:ascii="Times New Roman" w:eastAsia="Times New Roman" w:hAnsi="Times New Roman" w:cs="Times New Roman"/>
      <w:kern w:val="0"/>
      <w:sz w:val="20"/>
      <w:szCs w:val="20"/>
      <w:lang w:eastAsia="da-DK"/>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skrifttypeiafsnit"/>
    <w:rsid w:val="00B40C9A"/>
  </w:style>
  <w:style w:type="paragraph" w:styleId="Korrektur">
    <w:name w:val="Revision"/>
    <w:hidden/>
    <w:uiPriority w:val="99"/>
    <w:semiHidden/>
    <w:rsid w:val="001C3308"/>
    <w:pPr>
      <w:spacing w:after="0" w:line="240" w:lineRule="auto"/>
    </w:pPr>
  </w:style>
  <w:style w:type="paragraph" w:customStyle="1" w:styleId="pf0">
    <w:name w:val="pf0"/>
    <w:basedOn w:val="Normal"/>
    <w:rsid w:val="00397961"/>
    <w:pPr>
      <w:spacing w:before="100" w:beforeAutospacing="1" w:after="100" w:afterAutospacing="1" w:line="240" w:lineRule="auto"/>
    </w:pPr>
    <w:rPr>
      <w:rFonts w:ascii="Times New Roman" w:eastAsia="Times New Roman" w:hAnsi="Times New Roman" w:cs="Times New Roman"/>
      <w:kern w:val="0"/>
      <w:sz w:val="24"/>
      <w:szCs w:val="24"/>
      <w:lang w:eastAsia="da-DK"/>
      <w14:ligatures w14:val="none"/>
    </w:rPr>
  </w:style>
  <w:style w:type="character" w:customStyle="1" w:styleId="cf01">
    <w:name w:val="cf01"/>
    <w:basedOn w:val="Standardskrifttypeiafsnit"/>
    <w:rsid w:val="00397961"/>
    <w:rPr>
      <w:rFonts w:ascii="Segoe UI" w:hAnsi="Segoe UI" w:cs="Segoe UI" w:hint="default"/>
      <w:sz w:val="18"/>
      <w:szCs w:val="18"/>
    </w:rPr>
  </w:style>
  <w:style w:type="paragraph" w:styleId="Markeringsbobletekst">
    <w:name w:val="Balloon Text"/>
    <w:basedOn w:val="Normal"/>
    <w:link w:val="MarkeringsbobletekstTegn"/>
    <w:uiPriority w:val="99"/>
    <w:semiHidden/>
    <w:unhideWhenUsed/>
    <w:rsid w:val="00844D97"/>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844D9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09956">
      <w:bodyDiv w:val="1"/>
      <w:marLeft w:val="0"/>
      <w:marRight w:val="0"/>
      <w:marTop w:val="0"/>
      <w:marBottom w:val="0"/>
      <w:divBdr>
        <w:top w:val="none" w:sz="0" w:space="0" w:color="auto"/>
        <w:left w:val="none" w:sz="0" w:space="0" w:color="auto"/>
        <w:bottom w:val="none" w:sz="0" w:space="0" w:color="auto"/>
        <w:right w:val="none" w:sz="0" w:space="0" w:color="auto"/>
      </w:divBdr>
    </w:div>
    <w:div w:id="179466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7E57E-0A73-4299-9AA9-D7AB6574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1385</Words>
  <Characters>8453</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Skovgaaard Mortensen</dc:creator>
  <cp:keywords/>
  <dc:description/>
  <cp:lastModifiedBy>Anne Sophie Fabricius</cp:lastModifiedBy>
  <cp:revision>2</cp:revision>
  <dcterms:created xsi:type="dcterms:W3CDTF">2024-03-18T11:04:00Z</dcterms:created>
  <dcterms:modified xsi:type="dcterms:W3CDTF">2024-03-18T11:04:00Z</dcterms:modified>
</cp:coreProperties>
</file>