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6B6F" w14:textId="014092D4" w:rsidR="00D5641D" w:rsidRPr="00FE13E0" w:rsidRDefault="00D5641D" w:rsidP="00D5641D">
      <w:pPr>
        <w:pStyle w:val="Default"/>
        <w:shd w:val="clear" w:color="auto" w:fill="FFFFFF" w:themeFill="background1"/>
        <w:jc w:val="center"/>
        <w:rPr>
          <w:rFonts w:ascii="Arial" w:hAnsi="Arial" w:cs="Arial"/>
          <w:sz w:val="36"/>
          <w:szCs w:val="36"/>
          <w:lang w:val="en-US"/>
        </w:rPr>
      </w:pPr>
      <w:r w:rsidRPr="00FE13E0">
        <w:rPr>
          <w:rFonts w:ascii="Arial" w:hAnsi="Arial" w:cs="Arial"/>
          <w:sz w:val="36"/>
          <w:szCs w:val="36"/>
          <w:lang w:val="en-US"/>
        </w:rPr>
        <w:t>202</w:t>
      </w:r>
      <w:r>
        <w:rPr>
          <w:rFonts w:ascii="Arial" w:hAnsi="Arial" w:cs="Arial"/>
          <w:sz w:val="36"/>
          <w:szCs w:val="36"/>
          <w:lang w:val="en-US"/>
        </w:rPr>
        <w:t>4</w:t>
      </w:r>
    </w:p>
    <w:p w14:paraId="30265F10" w14:textId="77777777" w:rsidR="00D5641D" w:rsidRDefault="00D5641D" w:rsidP="00D5641D">
      <w:pPr>
        <w:pStyle w:val="Default"/>
        <w:rPr>
          <w:rFonts w:ascii="Arial" w:hAnsi="Arial" w:cs="Arial"/>
          <w:sz w:val="28"/>
          <w:szCs w:val="28"/>
          <w:lang w:val="en-US"/>
        </w:rPr>
      </w:pPr>
    </w:p>
    <w:p w14:paraId="4B19A534" w14:textId="77777777" w:rsidR="00D5641D" w:rsidRPr="00E83203" w:rsidRDefault="00D5641D" w:rsidP="00D5641D">
      <w:pPr>
        <w:pStyle w:val="Default"/>
        <w:pBdr>
          <w:top w:val="single" w:sz="4" w:space="3" w:color="auto"/>
          <w:left w:val="single" w:sz="4" w:space="4" w:color="auto"/>
          <w:bottom w:val="single" w:sz="4" w:space="1" w:color="auto"/>
          <w:right w:val="single" w:sz="4" w:space="4" w:color="auto"/>
        </w:pBdr>
        <w:shd w:val="clear" w:color="auto" w:fill="FFF2CC" w:themeFill="accent4" w:themeFillTint="33"/>
        <w:rPr>
          <w:rFonts w:ascii="Arial" w:hAnsi="Arial" w:cs="Arial"/>
          <w:color w:val="auto"/>
          <w:sz w:val="28"/>
          <w:szCs w:val="28"/>
          <w:lang w:val="en-US"/>
        </w:rPr>
      </w:pPr>
      <w:r w:rsidRPr="007E57AC">
        <w:rPr>
          <w:rFonts w:ascii="Arial" w:hAnsi="Arial" w:cs="Arial"/>
          <w:sz w:val="28"/>
          <w:szCs w:val="28"/>
          <w:lang w:val="en-US"/>
        </w:rPr>
        <w:t>Rates for expenditure related to activity spe</w:t>
      </w:r>
      <w:r>
        <w:rPr>
          <w:rFonts w:ascii="Arial" w:hAnsi="Arial" w:cs="Arial"/>
          <w:sz w:val="28"/>
          <w:szCs w:val="28"/>
          <w:lang w:val="en-US"/>
        </w:rPr>
        <w:t xml:space="preserve">cific Technical Assistance (TA) / </w:t>
      </w:r>
      <w:r w:rsidRPr="00E83203">
        <w:rPr>
          <w:rFonts w:ascii="Arial" w:hAnsi="Arial" w:cs="Arial"/>
          <w:sz w:val="28"/>
          <w:szCs w:val="28"/>
          <w:lang w:val="en-US"/>
        </w:rPr>
        <w:t xml:space="preserve">Rater for </w:t>
      </w:r>
      <w:proofErr w:type="spellStart"/>
      <w:r w:rsidRPr="00E83203">
        <w:rPr>
          <w:rFonts w:ascii="Arial" w:hAnsi="Arial" w:cs="Arial"/>
          <w:sz w:val="28"/>
          <w:szCs w:val="28"/>
          <w:lang w:val="en-US"/>
        </w:rPr>
        <w:t>aktivitetsspecifik</w:t>
      </w:r>
      <w:proofErr w:type="spellEnd"/>
      <w:r w:rsidRPr="00E83203">
        <w:rPr>
          <w:rFonts w:ascii="Arial" w:hAnsi="Arial" w:cs="Arial"/>
          <w:sz w:val="28"/>
          <w:szCs w:val="28"/>
          <w:lang w:val="en-US"/>
        </w:rPr>
        <w:t xml:space="preserve"> </w:t>
      </w:r>
      <w:proofErr w:type="spellStart"/>
      <w:r w:rsidRPr="00E83203">
        <w:rPr>
          <w:rFonts w:ascii="Arial" w:hAnsi="Arial" w:cs="Arial"/>
          <w:sz w:val="28"/>
          <w:szCs w:val="28"/>
          <w:lang w:val="en-US"/>
        </w:rPr>
        <w:t>konsulentbistand</w:t>
      </w:r>
      <w:proofErr w:type="spellEnd"/>
      <w:r w:rsidRPr="00E83203">
        <w:rPr>
          <w:rFonts w:ascii="Arial" w:hAnsi="Arial" w:cs="Arial"/>
          <w:sz w:val="28"/>
          <w:szCs w:val="28"/>
          <w:lang w:val="en-US"/>
        </w:rPr>
        <w:t xml:space="preserve"> </w:t>
      </w:r>
      <w:r w:rsidRPr="00E83203">
        <w:rPr>
          <w:rFonts w:ascii="Arial" w:hAnsi="Arial" w:cs="Arial"/>
          <w:sz w:val="16"/>
          <w:szCs w:val="16"/>
          <w:lang w:val="en-US"/>
        </w:rPr>
        <w:t>(</w:t>
      </w:r>
      <w:proofErr w:type="spellStart"/>
      <w:r w:rsidRPr="00E83203">
        <w:rPr>
          <w:rFonts w:ascii="Arial" w:hAnsi="Arial" w:cs="Arial"/>
          <w:sz w:val="16"/>
          <w:szCs w:val="16"/>
          <w:lang w:val="en-US"/>
        </w:rPr>
        <w:t>Udenrigsministeriets</w:t>
      </w:r>
      <w:proofErr w:type="spellEnd"/>
      <w:r w:rsidRPr="00E83203">
        <w:rPr>
          <w:rFonts w:ascii="Arial" w:hAnsi="Arial" w:cs="Arial"/>
          <w:sz w:val="16"/>
          <w:szCs w:val="16"/>
          <w:lang w:val="en-US"/>
        </w:rPr>
        <w:t xml:space="preserve"> </w:t>
      </w:r>
      <w:proofErr w:type="spellStart"/>
      <w:r w:rsidRPr="00E83203">
        <w:rPr>
          <w:rFonts w:ascii="Arial" w:hAnsi="Arial" w:cs="Arial"/>
          <w:sz w:val="16"/>
          <w:szCs w:val="16"/>
          <w:lang w:val="en-US"/>
        </w:rPr>
        <w:t>Puljeretningslinjer</w:t>
      </w:r>
      <w:proofErr w:type="spellEnd"/>
      <w:r w:rsidRPr="00E83203">
        <w:rPr>
          <w:rFonts w:ascii="Arial" w:hAnsi="Arial" w:cs="Arial"/>
          <w:sz w:val="16"/>
          <w:szCs w:val="16"/>
          <w:lang w:val="en-US"/>
        </w:rPr>
        <w:t>)</w:t>
      </w:r>
    </w:p>
    <w:p w14:paraId="31E3A52B" w14:textId="77777777" w:rsidR="00D5641D" w:rsidRPr="00D80A2B" w:rsidRDefault="00D5641D" w:rsidP="00D5641D">
      <w:pPr>
        <w:pStyle w:val="Default"/>
        <w:rPr>
          <w:rFonts w:ascii="Arial" w:hAnsi="Arial" w:cs="Arial"/>
          <w:color w:val="auto"/>
          <w:sz w:val="22"/>
          <w:szCs w:val="22"/>
          <w:lang w:val="en-US"/>
        </w:rPr>
      </w:pPr>
      <w:r w:rsidRPr="00E83203">
        <w:rPr>
          <w:rFonts w:ascii="Arial" w:hAnsi="Arial" w:cs="Arial"/>
          <w:sz w:val="22"/>
          <w:szCs w:val="22"/>
          <w:lang w:val="en-US"/>
        </w:rPr>
        <w:br/>
      </w:r>
      <w:r>
        <w:rPr>
          <w:rFonts w:ascii="Arial" w:hAnsi="Arial" w:cs="Arial"/>
          <w:color w:val="auto"/>
          <w:sz w:val="22"/>
          <w:szCs w:val="22"/>
          <w:lang w:val="en-US"/>
        </w:rPr>
        <w:t>I</w:t>
      </w:r>
      <w:r w:rsidRPr="00D80A2B">
        <w:rPr>
          <w:rFonts w:ascii="Arial" w:hAnsi="Arial" w:cs="Arial"/>
          <w:color w:val="auto"/>
          <w:sz w:val="22"/>
          <w:szCs w:val="22"/>
          <w:lang w:val="en-US"/>
        </w:rPr>
        <w:t>n principle, there is no difference in the rules for the use of Danish hourly use for permanent and temporary employees as well as volunteers working on the project. Expenses for Danish salaries, fees, etc., must meet the following:</w:t>
      </w:r>
    </w:p>
    <w:p w14:paraId="05441DF8" w14:textId="77777777" w:rsidR="00D5641D" w:rsidRPr="00D80A2B" w:rsidRDefault="00D5641D" w:rsidP="00D5641D">
      <w:pPr>
        <w:pStyle w:val="Default"/>
        <w:rPr>
          <w:rFonts w:ascii="Arial" w:hAnsi="Arial" w:cs="Arial"/>
          <w:color w:val="auto"/>
          <w:sz w:val="22"/>
          <w:szCs w:val="22"/>
          <w:lang w:val="en-US"/>
        </w:rPr>
      </w:pPr>
    </w:p>
    <w:p w14:paraId="213E612D" w14:textId="77777777" w:rsidR="00D5641D" w:rsidRDefault="00D5641D" w:rsidP="00D5641D">
      <w:pPr>
        <w:pStyle w:val="Default"/>
        <w:rPr>
          <w:rFonts w:ascii="Arial" w:hAnsi="Arial" w:cs="Arial"/>
          <w:color w:val="auto"/>
          <w:sz w:val="22"/>
          <w:szCs w:val="22"/>
          <w:lang w:val="en-US"/>
        </w:rPr>
      </w:pPr>
      <w:r w:rsidRPr="00D80A2B">
        <w:rPr>
          <w:rFonts w:ascii="Arial" w:hAnsi="Arial" w:cs="Arial"/>
          <w:color w:val="auto"/>
          <w:sz w:val="22"/>
          <w:szCs w:val="22"/>
          <w:lang w:val="en-US"/>
        </w:rPr>
        <w:t>• All expenses relating to Danish salaries, fees, etc. must be incorporated in advance in the budget and the application for the individual activities and must subsequently be documented in the accounts and reporting for the activity.</w:t>
      </w:r>
    </w:p>
    <w:p w14:paraId="7122CA05" w14:textId="77777777" w:rsidR="00D5641D" w:rsidRPr="00D80A2B" w:rsidRDefault="00D5641D" w:rsidP="00D5641D">
      <w:pPr>
        <w:pStyle w:val="Default"/>
        <w:rPr>
          <w:rFonts w:ascii="Arial" w:hAnsi="Arial" w:cs="Arial"/>
          <w:color w:val="auto"/>
          <w:sz w:val="22"/>
          <w:szCs w:val="22"/>
          <w:lang w:val="en-US"/>
        </w:rPr>
      </w:pPr>
    </w:p>
    <w:p w14:paraId="5EAD1761" w14:textId="77777777" w:rsidR="00D5641D" w:rsidRDefault="00D5641D" w:rsidP="00D5641D">
      <w:pPr>
        <w:pStyle w:val="Default"/>
        <w:rPr>
          <w:rFonts w:ascii="Arial" w:hAnsi="Arial" w:cs="Arial"/>
          <w:color w:val="auto"/>
          <w:sz w:val="22"/>
          <w:szCs w:val="22"/>
          <w:lang w:val="en-US"/>
        </w:rPr>
      </w:pPr>
      <w:r w:rsidRPr="00D80A2B">
        <w:rPr>
          <w:rFonts w:ascii="Arial" w:hAnsi="Arial" w:cs="Arial"/>
          <w:color w:val="auto"/>
          <w:sz w:val="22"/>
          <w:szCs w:val="22"/>
          <w:lang w:val="en-US"/>
        </w:rPr>
        <w:t>• Permanent staff, temporary staff and volunteers' hourly use must be budgeted at an hourly rate that does not exceed:</w:t>
      </w:r>
    </w:p>
    <w:p w14:paraId="3166BDEE" w14:textId="77777777" w:rsidR="00D5641D" w:rsidRPr="00D80A2B" w:rsidRDefault="00D5641D" w:rsidP="00D5641D">
      <w:pPr>
        <w:pStyle w:val="Default"/>
        <w:rPr>
          <w:rFonts w:ascii="Arial" w:hAnsi="Arial" w:cs="Arial"/>
          <w:color w:val="auto"/>
          <w:sz w:val="22"/>
          <w:szCs w:val="22"/>
          <w:lang w:val="en-US"/>
        </w:rPr>
      </w:pPr>
    </w:p>
    <w:p w14:paraId="4D911732" w14:textId="77777777" w:rsidR="00D5641D" w:rsidRPr="00D80A2B" w:rsidRDefault="00D5641D" w:rsidP="00D5641D">
      <w:pPr>
        <w:pStyle w:val="Default"/>
        <w:numPr>
          <w:ilvl w:val="0"/>
          <w:numId w:val="1"/>
        </w:numPr>
        <w:rPr>
          <w:rFonts w:ascii="Arial" w:hAnsi="Arial" w:cs="Arial"/>
          <w:color w:val="auto"/>
          <w:sz w:val="22"/>
          <w:szCs w:val="22"/>
          <w:lang w:val="en-US"/>
        </w:rPr>
      </w:pPr>
      <w:r w:rsidRPr="00D80A2B">
        <w:rPr>
          <w:rFonts w:ascii="Arial" w:hAnsi="Arial" w:cs="Arial"/>
          <w:color w:val="auto"/>
          <w:sz w:val="22"/>
          <w:szCs w:val="22"/>
          <w:lang w:val="en-US"/>
        </w:rPr>
        <w:t xml:space="preserve">The person's current hourly wage, </w:t>
      </w:r>
      <w:proofErr w:type="spellStart"/>
      <w:r w:rsidRPr="00D80A2B">
        <w:rPr>
          <w:rFonts w:ascii="Arial" w:hAnsi="Arial" w:cs="Arial"/>
          <w:color w:val="auto"/>
          <w:sz w:val="22"/>
          <w:szCs w:val="22"/>
          <w:lang w:val="en-US"/>
        </w:rPr>
        <w:t>ie</w:t>
      </w:r>
      <w:proofErr w:type="spellEnd"/>
      <w:r w:rsidRPr="00D80A2B">
        <w:rPr>
          <w:rFonts w:ascii="Arial" w:hAnsi="Arial" w:cs="Arial"/>
          <w:color w:val="auto"/>
          <w:sz w:val="22"/>
          <w:szCs w:val="22"/>
          <w:lang w:val="en-US"/>
        </w:rPr>
        <w:t>. the actual wage costs incl. pension and social security and the like.</w:t>
      </w:r>
    </w:p>
    <w:p w14:paraId="5233BACB" w14:textId="77777777" w:rsidR="00D5641D" w:rsidRDefault="00D5641D" w:rsidP="00D5641D">
      <w:pPr>
        <w:pStyle w:val="Default"/>
        <w:numPr>
          <w:ilvl w:val="0"/>
          <w:numId w:val="1"/>
        </w:numPr>
        <w:rPr>
          <w:rFonts w:ascii="Arial" w:hAnsi="Arial" w:cs="Arial"/>
          <w:color w:val="auto"/>
          <w:sz w:val="22"/>
          <w:szCs w:val="22"/>
          <w:lang w:val="en-US"/>
        </w:rPr>
      </w:pPr>
      <w:r w:rsidRPr="00D80A2B">
        <w:rPr>
          <w:rFonts w:ascii="Arial" w:hAnsi="Arial" w:cs="Arial"/>
          <w:color w:val="auto"/>
          <w:sz w:val="22"/>
          <w:szCs w:val="22"/>
          <w:lang w:val="en-US"/>
        </w:rPr>
        <w:t>The salary level for public employees in similar positions.</w:t>
      </w:r>
    </w:p>
    <w:p w14:paraId="2591F196" w14:textId="77777777" w:rsidR="00D5641D" w:rsidRPr="00D80A2B" w:rsidRDefault="00D5641D" w:rsidP="00D5641D">
      <w:pPr>
        <w:pStyle w:val="Default"/>
        <w:rPr>
          <w:rFonts w:ascii="Arial" w:hAnsi="Arial" w:cs="Arial"/>
          <w:color w:val="auto"/>
          <w:sz w:val="22"/>
          <w:szCs w:val="22"/>
          <w:lang w:val="en-US"/>
        </w:rPr>
      </w:pPr>
    </w:p>
    <w:p w14:paraId="6AEDDA49" w14:textId="77777777" w:rsidR="00D5641D" w:rsidRPr="00D80A2B" w:rsidRDefault="00D5641D" w:rsidP="00D5641D">
      <w:pPr>
        <w:pStyle w:val="Default"/>
        <w:rPr>
          <w:rFonts w:ascii="Arial" w:hAnsi="Arial" w:cs="Arial"/>
          <w:color w:val="auto"/>
          <w:sz w:val="22"/>
          <w:szCs w:val="22"/>
          <w:lang w:val="en-US"/>
        </w:rPr>
      </w:pPr>
      <w:r w:rsidRPr="00D80A2B">
        <w:rPr>
          <w:rFonts w:ascii="Arial" w:hAnsi="Arial" w:cs="Arial"/>
          <w:color w:val="auto"/>
          <w:sz w:val="22"/>
          <w:szCs w:val="22"/>
          <w:lang w:val="en-US"/>
        </w:rPr>
        <w:t xml:space="preserve">• For </w:t>
      </w:r>
      <w:r>
        <w:rPr>
          <w:rFonts w:ascii="Arial" w:hAnsi="Arial" w:cs="Arial"/>
          <w:color w:val="auto"/>
          <w:sz w:val="22"/>
          <w:szCs w:val="22"/>
          <w:lang w:val="en-US"/>
        </w:rPr>
        <w:t xml:space="preserve">all </w:t>
      </w:r>
      <w:r w:rsidRPr="00D80A2B">
        <w:rPr>
          <w:rFonts w:ascii="Arial" w:hAnsi="Arial" w:cs="Arial"/>
          <w:color w:val="auto"/>
          <w:sz w:val="22"/>
          <w:szCs w:val="22"/>
          <w:lang w:val="en-US"/>
        </w:rPr>
        <w:t>staff as well as any expatriates, e.g. at country offices, the hourly rates applied must not exceed the average salary level of similar organizations in the country.</w:t>
      </w:r>
    </w:p>
    <w:p w14:paraId="41DC17B5" w14:textId="77777777" w:rsidR="00D5641D" w:rsidRDefault="00D5641D" w:rsidP="00D5641D">
      <w:pPr>
        <w:rPr>
          <w:rFonts w:ascii="Arial" w:hAnsi="Arial" w:cs="Arial"/>
          <w:sz w:val="26"/>
          <w:szCs w:val="26"/>
          <w:lang w:val="en-US"/>
        </w:rPr>
      </w:pPr>
    </w:p>
    <w:p w14:paraId="338657E4" w14:textId="0E5D63FE" w:rsidR="00D5641D" w:rsidRPr="00E83203" w:rsidRDefault="00D5641D" w:rsidP="00D5641D">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w:hAnsi="Arial" w:cs="Arial"/>
          <w:color w:val="000000"/>
          <w:sz w:val="28"/>
          <w:szCs w:val="28"/>
        </w:rPr>
      </w:pPr>
      <w:r w:rsidRPr="00E83203">
        <w:rPr>
          <w:rFonts w:ascii="Arial" w:hAnsi="Arial" w:cs="Arial"/>
          <w:color w:val="000000"/>
          <w:sz w:val="28"/>
          <w:szCs w:val="28"/>
        </w:rPr>
        <w:t>Rates for Per Diems 202</w:t>
      </w:r>
      <w:r>
        <w:rPr>
          <w:rFonts w:ascii="Arial" w:hAnsi="Arial" w:cs="Arial"/>
          <w:color w:val="000000"/>
          <w:sz w:val="28"/>
          <w:szCs w:val="28"/>
        </w:rPr>
        <w:t>4</w:t>
      </w:r>
      <w:r w:rsidRPr="00E83203">
        <w:rPr>
          <w:rFonts w:ascii="Arial" w:hAnsi="Arial" w:cs="Arial"/>
          <w:color w:val="000000"/>
          <w:sz w:val="28"/>
          <w:szCs w:val="28"/>
        </w:rPr>
        <w:t xml:space="preserve"> / Rater for time- og dagpenge </w:t>
      </w:r>
      <w:r w:rsidRPr="00E83203">
        <w:rPr>
          <w:rFonts w:ascii="Arial" w:hAnsi="Arial" w:cs="Arial"/>
          <w:color w:val="000000"/>
          <w:sz w:val="28"/>
          <w:szCs w:val="28"/>
        </w:rPr>
        <w:br/>
      </w:r>
      <w:r w:rsidRPr="00E83203">
        <w:rPr>
          <w:rFonts w:ascii="Arial" w:hAnsi="Arial" w:cs="Arial"/>
          <w:color w:val="000000"/>
          <w:sz w:val="16"/>
          <w:szCs w:val="16"/>
        </w:rPr>
        <w:t>(Personalestyrelsens satser for tjenesterejser 202</w:t>
      </w:r>
      <w:r>
        <w:rPr>
          <w:rFonts w:ascii="Arial" w:hAnsi="Arial" w:cs="Arial"/>
          <w:color w:val="000000"/>
          <w:sz w:val="16"/>
          <w:szCs w:val="16"/>
        </w:rPr>
        <w:t>4</w:t>
      </w:r>
      <w:r w:rsidRPr="00E83203">
        <w:rPr>
          <w:rFonts w:ascii="Arial" w:hAnsi="Arial" w:cs="Arial"/>
          <w:color w:val="000000"/>
          <w:sz w:val="16"/>
          <w:szCs w:val="16"/>
        </w:rPr>
        <w:t>)</w:t>
      </w:r>
    </w:p>
    <w:p w14:paraId="43E69733" w14:textId="3648C44D" w:rsidR="00D5641D" w:rsidRPr="007E57AC" w:rsidRDefault="00D5641D" w:rsidP="00D5641D">
      <w:pPr>
        <w:rPr>
          <w:rFonts w:ascii="Arial" w:hAnsi="Arial" w:cs="Arial"/>
          <w:lang w:val="en-US"/>
        </w:rPr>
      </w:pPr>
      <w:r w:rsidRPr="007E57AC">
        <w:rPr>
          <w:rFonts w:ascii="Arial" w:hAnsi="Arial" w:cs="Arial"/>
          <w:lang w:val="en-US"/>
        </w:rPr>
        <w:t>The maximum rate for Per Diems for employees in Danish organizations is in 20</w:t>
      </w:r>
      <w:r>
        <w:rPr>
          <w:rFonts w:ascii="Arial" w:hAnsi="Arial" w:cs="Arial"/>
          <w:lang w:val="en-US"/>
        </w:rPr>
        <w:t>2</w:t>
      </w:r>
      <w:r w:rsidR="008A4D0A">
        <w:rPr>
          <w:rFonts w:ascii="Arial" w:hAnsi="Arial" w:cs="Arial"/>
          <w:lang w:val="en-US"/>
        </w:rPr>
        <w:t>4</w:t>
      </w:r>
      <w:r w:rsidRPr="007E57AC">
        <w:rPr>
          <w:rFonts w:ascii="Arial" w:hAnsi="Arial" w:cs="Arial"/>
          <w:lang w:val="en-US"/>
        </w:rPr>
        <w:t>:</w:t>
      </w:r>
      <w:r>
        <w:rPr>
          <w:rFonts w:ascii="Arial" w:hAnsi="Arial" w:cs="Arial"/>
          <w:lang w:val="en-US"/>
        </w:rPr>
        <w:t xml:space="preserve"> </w:t>
      </w:r>
      <w:r w:rsidRPr="00C104B6">
        <w:rPr>
          <w:rFonts w:ascii="Arial" w:hAnsi="Arial" w:cs="Arial"/>
          <w:b/>
          <w:lang w:val="en-US"/>
        </w:rPr>
        <w:t>DKK 5</w:t>
      </w:r>
      <w:r w:rsidR="008A4D0A">
        <w:rPr>
          <w:rFonts w:ascii="Arial" w:hAnsi="Arial" w:cs="Arial"/>
          <w:b/>
          <w:lang w:val="en-US"/>
        </w:rPr>
        <w:t>74</w:t>
      </w:r>
    </w:p>
    <w:p w14:paraId="00436369" w14:textId="77777777" w:rsidR="00D5641D" w:rsidRPr="007E57AC" w:rsidRDefault="00D5641D" w:rsidP="00D5641D">
      <w:pPr>
        <w:rPr>
          <w:rFonts w:ascii="Arial" w:hAnsi="Arial" w:cs="Arial"/>
          <w:lang w:val="en-US"/>
        </w:rPr>
      </w:pPr>
      <w:r w:rsidRPr="007E57AC">
        <w:rPr>
          <w:rFonts w:ascii="Arial" w:hAnsi="Arial" w:cs="Arial"/>
          <w:lang w:val="en-US"/>
        </w:rPr>
        <w:t>Per Diems will be reduced if the employee gets free meals related to the trip, and the reduction will be:</w:t>
      </w:r>
      <w:r>
        <w:rPr>
          <w:rFonts w:ascii="Arial" w:hAnsi="Arial" w:cs="Arial"/>
          <w:lang w:val="en-US"/>
        </w:rPr>
        <w:br/>
      </w:r>
      <w:r>
        <w:rPr>
          <w:rFonts w:ascii="Arial" w:hAnsi="Arial" w:cs="Arial"/>
          <w:lang w:val="en-US"/>
        </w:rPr>
        <w:tab/>
      </w:r>
      <w:r w:rsidRPr="007E57AC">
        <w:rPr>
          <w:rFonts w:ascii="Arial" w:hAnsi="Arial" w:cs="Arial"/>
          <w:lang w:val="en-US"/>
        </w:rPr>
        <w:tab/>
        <w:t>Breakfast</w:t>
      </w:r>
      <w:r w:rsidRPr="007E57AC">
        <w:rPr>
          <w:rFonts w:ascii="Arial" w:hAnsi="Arial" w:cs="Arial"/>
          <w:lang w:val="en-US"/>
        </w:rPr>
        <w:tab/>
      </w:r>
      <w:r w:rsidRPr="007E57AC">
        <w:rPr>
          <w:rFonts w:ascii="Arial" w:hAnsi="Arial" w:cs="Arial"/>
          <w:lang w:val="en-US"/>
        </w:rPr>
        <w:tab/>
        <w:t>15 %</w:t>
      </w:r>
      <w:r w:rsidRPr="007E57AC">
        <w:rPr>
          <w:rFonts w:ascii="Arial" w:hAnsi="Arial" w:cs="Arial"/>
          <w:lang w:val="en-US"/>
        </w:rPr>
        <w:br/>
      </w:r>
      <w:r w:rsidRPr="007E57AC">
        <w:rPr>
          <w:rFonts w:ascii="Arial" w:hAnsi="Arial" w:cs="Arial"/>
          <w:lang w:val="en-US"/>
        </w:rPr>
        <w:tab/>
      </w:r>
      <w:r>
        <w:rPr>
          <w:rFonts w:ascii="Arial" w:hAnsi="Arial" w:cs="Arial"/>
          <w:lang w:val="en-US"/>
        </w:rPr>
        <w:tab/>
      </w:r>
      <w:r w:rsidRPr="007E57AC">
        <w:rPr>
          <w:rFonts w:ascii="Arial" w:hAnsi="Arial" w:cs="Arial"/>
          <w:lang w:val="en-US"/>
        </w:rPr>
        <w:t>Lunch</w:t>
      </w:r>
      <w:r w:rsidRPr="007E57AC">
        <w:rPr>
          <w:rFonts w:ascii="Arial" w:hAnsi="Arial" w:cs="Arial"/>
          <w:lang w:val="en-US"/>
        </w:rPr>
        <w:tab/>
      </w:r>
      <w:r w:rsidRPr="007E57AC">
        <w:rPr>
          <w:rFonts w:ascii="Arial" w:hAnsi="Arial" w:cs="Arial"/>
          <w:lang w:val="en-US"/>
        </w:rPr>
        <w:tab/>
        <w:t>30 %</w:t>
      </w:r>
      <w:r w:rsidRPr="007E57AC">
        <w:rPr>
          <w:rFonts w:ascii="Arial" w:hAnsi="Arial" w:cs="Arial"/>
          <w:lang w:val="en-US"/>
        </w:rPr>
        <w:br/>
      </w:r>
      <w:r w:rsidRPr="007E57AC">
        <w:rPr>
          <w:rFonts w:ascii="Arial" w:hAnsi="Arial" w:cs="Arial"/>
          <w:lang w:val="en-US"/>
        </w:rPr>
        <w:tab/>
      </w:r>
      <w:r>
        <w:rPr>
          <w:rFonts w:ascii="Arial" w:hAnsi="Arial" w:cs="Arial"/>
          <w:lang w:val="en-US"/>
        </w:rPr>
        <w:tab/>
      </w:r>
      <w:r w:rsidRPr="00E3210D">
        <w:rPr>
          <w:rFonts w:ascii="Arial" w:hAnsi="Arial" w:cs="Arial"/>
          <w:u w:val="single"/>
          <w:lang w:val="en-US"/>
        </w:rPr>
        <w:t>Dinner</w:t>
      </w:r>
      <w:r w:rsidRPr="00E3210D">
        <w:rPr>
          <w:rFonts w:ascii="Arial" w:hAnsi="Arial" w:cs="Arial"/>
          <w:u w:val="single"/>
          <w:lang w:val="en-US"/>
        </w:rPr>
        <w:tab/>
      </w:r>
      <w:r w:rsidRPr="00E3210D">
        <w:rPr>
          <w:rFonts w:ascii="Arial" w:hAnsi="Arial" w:cs="Arial"/>
          <w:u w:val="single"/>
          <w:lang w:val="en-US"/>
        </w:rPr>
        <w:tab/>
        <w:t>30 %</w:t>
      </w:r>
      <w:r w:rsidRPr="007E57AC">
        <w:rPr>
          <w:rFonts w:ascii="Arial" w:hAnsi="Arial" w:cs="Arial"/>
          <w:lang w:val="en-US"/>
        </w:rPr>
        <w:br/>
      </w:r>
      <w:r w:rsidRPr="007E57AC">
        <w:rPr>
          <w:rFonts w:ascii="Arial" w:hAnsi="Arial" w:cs="Arial"/>
          <w:lang w:val="en-US"/>
        </w:rPr>
        <w:tab/>
      </w:r>
      <w:r>
        <w:rPr>
          <w:rFonts w:ascii="Arial" w:hAnsi="Arial" w:cs="Arial"/>
          <w:lang w:val="en-US"/>
        </w:rPr>
        <w:tab/>
      </w:r>
      <w:proofErr w:type="spellStart"/>
      <w:r w:rsidRPr="007E57AC">
        <w:rPr>
          <w:rFonts w:ascii="Arial" w:hAnsi="Arial" w:cs="Arial"/>
          <w:lang w:val="en-US"/>
        </w:rPr>
        <w:t>All inclusive</w:t>
      </w:r>
      <w:proofErr w:type="spellEnd"/>
      <w:r w:rsidRPr="007E57AC">
        <w:rPr>
          <w:rFonts w:ascii="Arial" w:hAnsi="Arial" w:cs="Arial"/>
          <w:lang w:val="en-US"/>
        </w:rPr>
        <w:tab/>
      </w:r>
      <w:r>
        <w:rPr>
          <w:rFonts w:ascii="Arial" w:hAnsi="Arial" w:cs="Arial"/>
          <w:lang w:val="en-US"/>
        </w:rPr>
        <w:tab/>
      </w:r>
      <w:r w:rsidRPr="007E57AC">
        <w:rPr>
          <w:rFonts w:ascii="Arial" w:hAnsi="Arial" w:cs="Arial"/>
          <w:lang w:val="en-US"/>
        </w:rPr>
        <w:t>75 %</w:t>
      </w:r>
    </w:p>
    <w:p w14:paraId="34496B7E" w14:textId="77777777" w:rsidR="00D5641D" w:rsidRPr="007E57AC" w:rsidRDefault="00D5641D" w:rsidP="00D5641D">
      <w:pPr>
        <w:rPr>
          <w:rFonts w:ascii="Arial" w:hAnsi="Arial" w:cs="Arial"/>
          <w:color w:val="000000"/>
          <w:sz w:val="28"/>
          <w:szCs w:val="28"/>
          <w:lang w:val="en-US"/>
        </w:rPr>
      </w:pPr>
      <w:r w:rsidRPr="007E57AC">
        <w:rPr>
          <w:rFonts w:ascii="Arial" w:hAnsi="Arial" w:cs="Arial"/>
          <w:lang w:val="en-US"/>
        </w:rPr>
        <w:t>The remaining fraction of 25 % is for small needs, such as private telephone conversations, private taxi fares, newspapers, laundry etc.</w:t>
      </w:r>
      <w:r w:rsidRPr="007E57AC">
        <w:rPr>
          <w:rFonts w:ascii="Arial" w:hAnsi="Arial" w:cs="Arial"/>
          <w:lang w:val="en-US"/>
        </w:rPr>
        <w:br/>
      </w:r>
    </w:p>
    <w:p w14:paraId="7FAD8B06" w14:textId="1BE37A44" w:rsidR="00D5641D" w:rsidRPr="00291372" w:rsidRDefault="00D5641D" w:rsidP="00D5641D">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w:hAnsi="Arial" w:cs="Arial"/>
        </w:rPr>
      </w:pPr>
      <w:r w:rsidRPr="00D500B9">
        <w:rPr>
          <w:rFonts w:ascii="Arial" w:hAnsi="Arial" w:cs="Arial"/>
          <w:color w:val="000000"/>
          <w:sz w:val="28"/>
          <w:szCs w:val="28"/>
        </w:rPr>
        <w:t xml:space="preserve">Rates for </w:t>
      </w:r>
      <w:proofErr w:type="spellStart"/>
      <w:r w:rsidRPr="00D500B9">
        <w:rPr>
          <w:rFonts w:ascii="Arial" w:hAnsi="Arial" w:cs="Arial"/>
          <w:color w:val="000000"/>
          <w:sz w:val="28"/>
          <w:szCs w:val="28"/>
        </w:rPr>
        <w:t>Fixed</w:t>
      </w:r>
      <w:proofErr w:type="spellEnd"/>
      <w:r w:rsidRPr="00D500B9">
        <w:rPr>
          <w:rFonts w:ascii="Arial" w:hAnsi="Arial" w:cs="Arial"/>
          <w:color w:val="000000"/>
          <w:sz w:val="28"/>
          <w:szCs w:val="28"/>
        </w:rPr>
        <w:t xml:space="preserve"> Assets 202</w:t>
      </w:r>
      <w:r>
        <w:rPr>
          <w:rFonts w:ascii="Arial" w:hAnsi="Arial" w:cs="Arial"/>
          <w:color w:val="000000"/>
          <w:sz w:val="28"/>
          <w:szCs w:val="28"/>
        </w:rPr>
        <w:t>4</w:t>
      </w:r>
      <w:r w:rsidRPr="00D500B9">
        <w:rPr>
          <w:rFonts w:ascii="Arial" w:hAnsi="Arial" w:cs="Arial"/>
          <w:color w:val="000000"/>
          <w:sz w:val="28"/>
          <w:szCs w:val="28"/>
        </w:rPr>
        <w:t xml:space="preserve"> / Rate for investeringer </w:t>
      </w:r>
      <w:r w:rsidRPr="00D500B9">
        <w:rPr>
          <w:rFonts w:ascii="Arial" w:hAnsi="Arial" w:cs="Arial"/>
          <w:color w:val="000000"/>
          <w:sz w:val="28"/>
          <w:szCs w:val="28"/>
        </w:rPr>
        <w:br/>
      </w:r>
      <w:r>
        <w:rPr>
          <w:rFonts w:ascii="Arial" w:hAnsi="Arial" w:cs="Arial"/>
          <w:color w:val="000000"/>
          <w:sz w:val="16"/>
          <w:szCs w:val="16"/>
        </w:rPr>
        <w:t>(Skatteministeriets satser i henhold til a</w:t>
      </w:r>
      <w:r w:rsidRPr="00291372">
        <w:rPr>
          <w:rFonts w:ascii="Arial" w:hAnsi="Arial" w:cs="Arial"/>
          <w:color w:val="000000"/>
          <w:sz w:val="16"/>
          <w:szCs w:val="16"/>
        </w:rPr>
        <w:t>fskrivningsloven</w:t>
      </w:r>
      <w:r>
        <w:rPr>
          <w:rFonts w:ascii="Arial" w:hAnsi="Arial" w:cs="Arial"/>
          <w:color w:val="000000"/>
          <w:sz w:val="16"/>
          <w:szCs w:val="16"/>
        </w:rPr>
        <w:t>)</w:t>
      </w:r>
    </w:p>
    <w:p w14:paraId="3FBB73FE" w14:textId="77777777" w:rsidR="00D5641D" w:rsidRDefault="00D5641D" w:rsidP="00D5641D">
      <w:pPr>
        <w:rPr>
          <w:rFonts w:ascii="Arial" w:hAnsi="Arial" w:cs="Arial"/>
          <w:b/>
          <w:lang w:val="en-US"/>
        </w:rPr>
      </w:pPr>
      <w:r w:rsidRPr="007E57AC">
        <w:rPr>
          <w:rFonts w:ascii="Arial" w:hAnsi="Arial" w:cs="Arial"/>
          <w:lang w:val="en-US"/>
        </w:rPr>
        <w:t>The amount of the lower limit for considering the purchase of equipment as an investment</w:t>
      </w:r>
      <w:r>
        <w:rPr>
          <w:rFonts w:ascii="Arial" w:hAnsi="Arial" w:cs="Arial"/>
          <w:lang w:val="en-US"/>
        </w:rPr>
        <w:t xml:space="preserve"> in the global South</w:t>
      </w:r>
      <w:r w:rsidRPr="007E57AC">
        <w:rPr>
          <w:rFonts w:ascii="Arial" w:hAnsi="Arial" w:cs="Arial"/>
          <w:lang w:val="en-US"/>
        </w:rPr>
        <w:t xml:space="preserve"> </w:t>
      </w:r>
      <w:proofErr w:type="gramStart"/>
      <w:r w:rsidRPr="007E57AC">
        <w:rPr>
          <w:rFonts w:ascii="Arial" w:hAnsi="Arial" w:cs="Arial"/>
          <w:lang w:val="en-US"/>
        </w:rPr>
        <w:t>is</w:t>
      </w:r>
      <w:r>
        <w:rPr>
          <w:rFonts w:ascii="Arial" w:hAnsi="Arial" w:cs="Arial"/>
          <w:lang w:val="en-US"/>
        </w:rPr>
        <w:t>:</w:t>
      </w:r>
      <w:proofErr w:type="gramEnd"/>
      <w:r>
        <w:rPr>
          <w:rFonts w:ascii="Arial" w:hAnsi="Arial" w:cs="Arial"/>
          <w:lang w:val="en-US"/>
        </w:rPr>
        <w:t xml:space="preserve"> </w:t>
      </w:r>
      <w:r>
        <w:rPr>
          <w:rFonts w:ascii="Arial" w:hAnsi="Arial" w:cs="Arial"/>
          <w:lang w:val="en-US"/>
        </w:rPr>
        <w:tab/>
      </w:r>
      <w:r>
        <w:rPr>
          <w:rFonts w:ascii="Arial" w:hAnsi="Arial" w:cs="Arial"/>
          <w:b/>
          <w:lang w:val="en-US"/>
        </w:rPr>
        <w:t>EUR 1,500</w:t>
      </w:r>
      <w:r w:rsidRPr="00C104B6">
        <w:rPr>
          <w:rFonts w:ascii="Arial" w:hAnsi="Arial" w:cs="Arial"/>
          <w:b/>
          <w:lang w:val="en-US"/>
        </w:rPr>
        <w:t xml:space="preserve">  </w:t>
      </w:r>
    </w:p>
    <w:p w14:paraId="155DB935" w14:textId="77777777" w:rsidR="00D5641D" w:rsidRPr="00D80A2B" w:rsidRDefault="00D5641D" w:rsidP="00D5641D">
      <w:pPr>
        <w:rPr>
          <w:rFonts w:ascii="Arial" w:hAnsi="Arial" w:cs="Arial"/>
        </w:rPr>
      </w:pPr>
      <w:r w:rsidRPr="00D80A2B">
        <w:rPr>
          <w:rFonts w:ascii="Arial" w:hAnsi="Arial" w:cs="Arial"/>
        </w:rPr>
        <w:t xml:space="preserve">In Denmark: </w:t>
      </w:r>
      <w:proofErr w:type="spellStart"/>
      <w:r w:rsidRPr="00D80A2B">
        <w:rPr>
          <w:rFonts w:ascii="Arial" w:hAnsi="Arial" w:cs="Arial"/>
        </w:rPr>
        <w:t>According</w:t>
      </w:r>
      <w:proofErr w:type="spellEnd"/>
      <w:r w:rsidRPr="00D80A2B">
        <w:rPr>
          <w:rFonts w:ascii="Arial" w:hAnsi="Arial" w:cs="Arial"/>
        </w:rPr>
        <w:t xml:space="preserve"> to “Afskrivningsloven”</w:t>
      </w:r>
      <w:r>
        <w:rPr>
          <w:rFonts w:ascii="Arial" w:hAnsi="Arial" w:cs="Arial"/>
        </w:rPr>
        <w:t>.</w:t>
      </w:r>
    </w:p>
    <w:p w14:paraId="4796E93D" w14:textId="77777777" w:rsidR="00D5641D" w:rsidRPr="007E57AC" w:rsidRDefault="00D5641D" w:rsidP="00D5641D">
      <w:pPr>
        <w:rPr>
          <w:rFonts w:ascii="Arial" w:hAnsi="Arial" w:cs="Arial"/>
          <w:lang w:val="en-US"/>
        </w:rPr>
      </w:pPr>
      <w:r w:rsidRPr="007E57AC">
        <w:rPr>
          <w:rFonts w:ascii="Arial" w:hAnsi="Arial" w:cs="Arial"/>
          <w:lang w:val="en-US"/>
        </w:rPr>
        <w:t xml:space="preserve">An item with an acquisition amount above this </w:t>
      </w:r>
      <w:proofErr w:type="gramStart"/>
      <w:r w:rsidRPr="007E57AC">
        <w:rPr>
          <w:rFonts w:ascii="Arial" w:hAnsi="Arial" w:cs="Arial"/>
          <w:lang w:val="en-US"/>
        </w:rPr>
        <w:t>has to</w:t>
      </w:r>
      <w:proofErr w:type="gramEnd"/>
      <w:r w:rsidRPr="007E57AC">
        <w:rPr>
          <w:rFonts w:ascii="Arial" w:hAnsi="Arial" w:cs="Arial"/>
          <w:lang w:val="en-US"/>
        </w:rPr>
        <w:t xml:space="preserve"> be transferred to </w:t>
      </w:r>
      <w:r>
        <w:rPr>
          <w:rFonts w:ascii="Arial" w:hAnsi="Arial" w:cs="Arial"/>
          <w:lang w:val="en-US"/>
        </w:rPr>
        <w:t xml:space="preserve">the </w:t>
      </w:r>
      <w:r w:rsidRPr="007E57AC">
        <w:rPr>
          <w:rFonts w:ascii="Arial" w:hAnsi="Arial" w:cs="Arial"/>
          <w:lang w:val="en-US"/>
        </w:rPr>
        <w:t>relevant partner at the end of the project</w:t>
      </w:r>
      <w:r>
        <w:rPr>
          <w:rFonts w:ascii="Arial" w:hAnsi="Arial" w:cs="Arial"/>
          <w:lang w:val="en-US"/>
        </w:rPr>
        <w:t xml:space="preserve"> through a Donation letter.</w:t>
      </w:r>
    </w:p>
    <w:p w14:paraId="4B1F648D" w14:textId="77777777" w:rsidR="00D5641D" w:rsidRDefault="00D5641D" w:rsidP="00D5641D">
      <w:pPr>
        <w:pStyle w:val="Default"/>
        <w:shd w:val="clear" w:color="auto" w:fill="FFFFFF" w:themeFill="background1"/>
        <w:jc w:val="center"/>
        <w:rPr>
          <w:rFonts w:ascii="Arial" w:hAnsi="Arial" w:cs="Arial"/>
          <w:lang w:val="en-US"/>
        </w:rPr>
      </w:pPr>
      <w:r>
        <w:rPr>
          <w:rFonts w:ascii="Arial" w:hAnsi="Arial" w:cs="Arial"/>
          <w:lang w:val="en-US"/>
        </w:rPr>
        <w:t xml:space="preserve">Minor acquisitions on the investment line may be </w:t>
      </w:r>
      <w:proofErr w:type="gramStart"/>
      <w:r>
        <w:rPr>
          <w:rFonts w:ascii="Arial" w:hAnsi="Arial" w:cs="Arial"/>
          <w:lang w:val="en-US"/>
        </w:rPr>
        <w:t>transferred as a whole</w:t>
      </w:r>
      <w:proofErr w:type="gramEnd"/>
      <w:r>
        <w:rPr>
          <w:rFonts w:ascii="Arial" w:hAnsi="Arial" w:cs="Arial"/>
          <w:lang w:val="en-US"/>
        </w:rPr>
        <w:t>.</w:t>
      </w:r>
    </w:p>
    <w:p w14:paraId="34D57331" w14:textId="38666437" w:rsidR="00D5641D" w:rsidRPr="00FE13E0" w:rsidRDefault="00D5641D" w:rsidP="00D5641D">
      <w:pPr>
        <w:pStyle w:val="Default"/>
        <w:shd w:val="clear" w:color="auto" w:fill="FFFFFF" w:themeFill="background1"/>
        <w:jc w:val="center"/>
        <w:rPr>
          <w:rFonts w:ascii="Arial" w:hAnsi="Arial" w:cs="Arial"/>
          <w:sz w:val="36"/>
          <w:szCs w:val="36"/>
          <w:lang w:val="en-US"/>
        </w:rPr>
      </w:pPr>
      <w:r w:rsidRPr="00FE13E0">
        <w:rPr>
          <w:rFonts w:ascii="Arial" w:hAnsi="Arial" w:cs="Arial"/>
          <w:sz w:val="36"/>
          <w:szCs w:val="36"/>
          <w:lang w:val="en-US"/>
        </w:rPr>
        <w:t>202</w:t>
      </w:r>
      <w:r>
        <w:rPr>
          <w:rFonts w:ascii="Arial" w:hAnsi="Arial" w:cs="Arial"/>
          <w:sz w:val="36"/>
          <w:szCs w:val="36"/>
          <w:lang w:val="en-US"/>
        </w:rPr>
        <w:t>3</w:t>
      </w:r>
    </w:p>
    <w:p w14:paraId="7BB0E920" w14:textId="77777777" w:rsidR="00D5641D" w:rsidRDefault="00D5641D" w:rsidP="00D5641D">
      <w:pPr>
        <w:pStyle w:val="Default"/>
        <w:rPr>
          <w:rFonts w:ascii="Arial" w:hAnsi="Arial" w:cs="Arial"/>
          <w:sz w:val="28"/>
          <w:szCs w:val="28"/>
          <w:lang w:val="en-US"/>
        </w:rPr>
      </w:pPr>
    </w:p>
    <w:p w14:paraId="4CEC7805" w14:textId="77777777" w:rsidR="00D5641D" w:rsidRPr="00E83203" w:rsidRDefault="00D5641D" w:rsidP="00D5641D">
      <w:pPr>
        <w:pStyle w:val="Default"/>
        <w:pBdr>
          <w:top w:val="single" w:sz="4" w:space="3" w:color="auto"/>
          <w:left w:val="single" w:sz="4" w:space="4" w:color="auto"/>
          <w:bottom w:val="single" w:sz="4" w:space="1" w:color="auto"/>
          <w:right w:val="single" w:sz="4" w:space="4" w:color="auto"/>
        </w:pBdr>
        <w:shd w:val="clear" w:color="auto" w:fill="FBE4D5" w:themeFill="accent2" w:themeFillTint="33"/>
        <w:rPr>
          <w:rFonts w:ascii="Arial" w:hAnsi="Arial" w:cs="Arial"/>
          <w:color w:val="auto"/>
          <w:sz w:val="28"/>
          <w:szCs w:val="28"/>
          <w:lang w:val="en-US"/>
        </w:rPr>
      </w:pPr>
      <w:r w:rsidRPr="007E57AC">
        <w:rPr>
          <w:rFonts w:ascii="Arial" w:hAnsi="Arial" w:cs="Arial"/>
          <w:sz w:val="28"/>
          <w:szCs w:val="28"/>
          <w:lang w:val="en-US"/>
        </w:rPr>
        <w:t>Rates for expenditure related to activity spe</w:t>
      </w:r>
      <w:r>
        <w:rPr>
          <w:rFonts w:ascii="Arial" w:hAnsi="Arial" w:cs="Arial"/>
          <w:sz w:val="28"/>
          <w:szCs w:val="28"/>
          <w:lang w:val="en-US"/>
        </w:rPr>
        <w:t xml:space="preserve">cific Technical Assistance (TA) / </w:t>
      </w:r>
      <w:r w:rsidRPr="00E83203">
        <w:rPr>
          <w:rFonts w:ascii="Arial" w:hAnsi="Arial" w:cs="Arial"/>
          <w:sz w:val="28"/>
          <w:szCs w:val="28"/>
          <w:lang w:val="en-US"/>
        </w:rPr>
        <w:t xml:space="preserve">Rater for </w:t>
      </w:r>
      <w:proofErr w:type="spellStart"/>
      <w:r w:rsidRPr="00E83203">
        <w:rPr>
          <w:rFonts w:ascii="Arial" w:hAnsi="Arial" w:cs="Arial"/>
          <w:sz w:val="28"/>
          <w:szCs w:val="28"/>
          <w:lang w:val="en-US"/>
        </w:rPr>
        <w:t>aktivitetsspecifik</w:t>
      </w:r>
      <w:proofErr w:type="spellEnd"/>
      <w:r w:rsidRPr="00E83203">
        <w:rPr>
          <w:rFonts w:ascii="Arial" w:hAnsi="Arial" w:cs="Arial"/>
          <w:sz w:val="28"/>
          <w:szCs w:val="28"/>
          <w:lang w:val="en-US"/>
        </w:rPr>
        <w:t xml:space="preserve"> </w:t>
      </w:r>
      <w:proofErr w:type="spellStart"/>
      <w:r w:rsidRPr="00E83203">
        <w:rPr>
          <w:rFonts w:ascii="Arial" w:hAnsi="Arial" w:cs="Arial"/>
          <w:sz w:val="28"/>
          <w:szCs w:val="28"/>
          <w:lang w:val="en-US"/>
        </w:rPr>
        <w:t>konsulentbistand</w:t>
      </w:r>
      <w:proofErr w:type="spellEnd"/>
      <w:r w:rsidRPr="00E83203">
        <w:rPr>
          <w:rFonts w:ascii="Arial" w:hAnsi="Arial" w:cs="Arial"/>
          <w:sz w:val="28"/>
          <w:szCs w:val="28"/>
          <w:lang w:val="en-US"/>
        </w:rPr>
        <w:t xml:space="preserve"> </w:t>
      </w:r>
      <w:r w:rsidRPr="00E83203">
        <w:rPr>
          <w:rFonts w:ascii="Arial" w:hAnsi="Arial" w:cs="Arial"/>
          <w:sz w:val="16"/>
          <w:szCs w:val="16"/>
          <w:lang w:val="en-US"/>
        </w:rPr>
        <w:t>(</w:t>
      </w:r>
      <w:proofErr w:type="spellStart"/>
      <w:r w:rsidRPr="00E83203">
        <w:rPr>
          <w:rFonts w:ascii="Arial" w:hAnsi="Arial" w:cs="Arial"/>
          <w:sz w:val="16"/>
          <w:szCs w:val="16"/>
          <w:lang w:val="en-US"/>
        </w:rPr>
        <w:t>Udenrigsministeriets</w:t>
      </w:r>
      <w:proofErr w:type="spellEnd"/>
      <w:r w:rsidRPr="00E83203">
        <w:rPr>
          <w:rFonts w:ascii="Arial" w:hAnsi="Arial" w:cs="Arial"/>
          <w:sz w:val="16"/>
          <w:szCs w:val="16"/>
          <w:lang w:val="en-US"/>
        </w:rPr>
        <w:t xml:space="preserve"> </w:t>
      </w:r>
      <w:proofErr w:type="spellStart"/>
      <w:r w:rsidRPr="00E83203">
        <w:rPr>
          <w:rFonts w:ascii="Arial" w:hAnsi="Arial" w:cs="Arial"/>
          <w:sz w:val="16"/>
          <w:szCs w:val="16"/>
          <w:lang w:val="en-US"/>
        </w:rPr>
        <w:t>Puljeretningslinjer</w:t>
      </w:r>
      <w:proofErr w:type="spellEnd"/>
      <w:r w:rsidRPr="00E83203">
        <w:rPr>
          <w:rFonts w:ascii="Arial" w:hAnsi="Arial" w:cs="Arial"/>
          <w:sz w:val="16"/>
          <w:szCs w:val="16"/>
          <w:lang w:val="en-US"/>
        </w:rPr>
        <w:t>)</w:t>
      </w:r>
    </w:p>
    <w:p w14:paraId="26C53A59" w14:textId="77777777" w:rsidR="00D5641D" w:rsidRPr="00D80A2B" w:rsidRDefault="00D5641D" w:rsidP="00D5641D">
      <w:pPr>
        <w:pStyle w:val="Default"/>
        <w:rPr>
          <w:rFonts w:ascii="Arial" w:hAnsi="Arial" w:cs="Arial"/>
          <w:color w:val="auto"/>
          <w:sz w:val="22"/>
          <w:szCs w:val="22"/>
          <w:lang w:val="en-US"/>
        </w:rPr>
      </w:pPr>
      <w:r w:rsidRPr="00E83203">
        <w:rPr>
          <w:rFonts w:ascii="Arial" w:hAnsi="Arial" w:cs="Arial"/>
          <w:sz w:val="22"/>
          <w:szCs w:val="22"/>
          <w:lang w:val="en-US"/>
        </w:rPr>
        <w:br/>
      </w:r>
      <w:r>
        <w:rPr>
          <w:rFonts w:ascii="Arial" w:hAnsi="Arial" w:cs="Arial"/>
          <w:color w:val="auto"/>
          <w:sz w:val="22"/>
          <w:szCs w:val="22"/>
          <w:lang w:val="en-US"/>
        </w:rPr>
        <w:t>I</w:t>
      </w:r>
      <w:r w:rsidRPr="00D80A2B">
        <w:rPr>
          <w:rFonts w:ascii="Arial" w:hAnsi="Arial" w:cs="Arial"/>
          <w:color w:val="auto"/>
          <w:sz w:val="22"/>
          <w:szCs w:val="22"/>
          <w:lang w:val="en-US"/>
        </w:rPr>
        <w:t>n principle, there is no difference in the rules for the use of Danish hourly use for permanent and temporary employees as well as volunteers working on the project. Expenses for Danish salaries, fees, etc., must meet the following:</w:t>
      </w:r>
    </w:p>
    <w:p w14:paraId="775C3CB3" w14:textId="77777777" w:rsidR="00D5641D" w:rsidRPr="00D80A2B" w:rsidRDefault="00D5641D" w:rsidP="00D5641D">
      <w:pPr>
        <w:pStyle w:val="Default"/>
        <w:rPr>
          <w:rFonts w:ascii="Arial" w:hAnsi="Arial" w:cs="Arial"/>
          <w:color w:val="auto"/>
          <w:sz w:val="22"/>
          <w:szCs w:val="22"/>
          <w:lang w:val="en-US"/>
        </w:rPr>
      </w:pPr>
    </w:p>
    <w:p w14:paraId="28918D19" w14:textId="77777777" w:rsidR="00D5641D" w:rsidRDefault="00D5641D" w:rsidP="00D5641D">
      <w:pPr>
        <w:pStyle w:val="Default"/>
        <w:rPr>
          <w:rFonts w:ascii="Arial" w:hAnsi="Arial" w:cs="Arial"/>
          <w:color w:val="auto"/>
          <w:sz w:val="22"/>
          <w:szCs w:val="22"/>
          <w:lang w:val="en-US"/>
        </w:rPr>
      </w:pPr>
      <w:r w:rsidRPr="00D80A2B">
        <w:rPr>
          <w:rFonts w:ascii="Arial" w:hAnsi="Arial" w:cs="Arial"/>
          <w:color w:val="auto"/>
          <w:sz w:val="22"/>
          <w:szCs w:val="22"/>
          <w:lang w:val="en-US"/>
        </w:rPr>
        <w:t>• All expenses relating to Danish salaries, fees, etc. must be incorporated in advance in the budget and the application for the individual activities and must subsequently be documented in the accounts and reporting for the activity.</w:t>
      </w:r>
    </w:p>
    <w:p w14:paraId="72DECB79" w14:textId="77777777" w:rsidR="00D5641D" w:rsidRPr="00D80A2B" w:rsidRDefault="00D5641D" w:rsidP="00D5641D">
      <w:pPr>
        <w:pStyle w:val="Default"/>
        <w:rPr>
          <w:rFonts w:ascii="Arial" w:hAnsi="Arial" w:cs="Arial"/>
          <w:color w:val="auto"/>
          <w:sz w:val="22"/>
          <w:szCs w:val="22"/>
          <w:lang w:val="en-US"/>
        </w:rPr>
      </w:pPr>
    </w:p>
    <w:p w14:paraId="6830E787" w14:textId="77777777" w:rsidR="00D5641D" w:rsidRDefault="00D5641D" w:rsidP="00D5641D">
      <w:pPr>
        <w:pStyle w:val="Default"/>
        <w:rPr>
          <w:rFonts w:ascii="Arial" w:hAnsi="Arial" w:cs="Arial"/>
          <w:color w:val="auto"/>
          <w:sz w:val="22"/>
          <w:szCs w:val="22"/>
          <w:lang w:val="en-US"/>
        </w:rPr>
      </w:pPr>
      <w:r w:rsidRPr="00D80A2B">
        <w:rPr>
          <w:rFonts w:ascii="Arial" w:hAnsi="Arial" w:cs="Arial"/>
          <w:color w:val="auto"/>
          <w:sz w:val="22"/>
          <w:szCs w:val="22"/>
          <w:lang w:val="en-US"/>
        </w:rPr>
        <w:t>• Permanent staff, temporary staff and volunteers' hourly use must be budgeted at an hourly rate that does not exceed:</w:t>
      </w:r>
    </w:p>
    <w:p w14:paraId="372F0893" w14:textId="77777777" w:rsidR="00D5641D" w:rsidRPr="00D80A2B" w:rsidRDefault="00D5641D" w:rsidP="00D5641D">
      <w:pPr>
        <w:pStyle w:val="Default"/>
        <w:rPr>
          <w:rFonts w:ascii="Arial" w:hAnsi="Arial" w:cs="Arial"/>
          <w:color w:val="auto"/>
          <w:sz w:val="22"/>
          <w:szCs w:val="22"/>
          <w:lang w:val="en-US"/>
        </w:rPr>
      </w:pPr>
    </w:p>
    <w:p w14:paraId="2268C3C6" w14:textId="77777777" w:rsidR="00D5641D" w:rsidRPr="00D80A2B" w:rsidRDefault="00D5641D" w:rsidP="00D5641D">
      <w:pPr>
        <w:pStyle w:val="Default"/>
        <w:numPr>
          <w:ilvl w:val="0"/>
          <w:numId w:val="1"/>
        </w:numPr>
        <w:rPr>
          <w:rFonts w:ascii="Arial" w:hAnsi="Arial" w:cs="Arial"/>
          <w:color w:val="auto"/>
          <w:sz w:val="22"/>
          <w:szCs w:val="22"/>
          <w:lang w:val="en-US"/>
        </w:rPr>
      </w:pPr>
      <w:r w:rsidRPr="00D80A2B">
        <w:rPr>
          <w:rFonts w:ascii="Arial" w:hAnsi="Arial" w:cs="Arial"/>
          <w:color w:val="auto"/>
          <w:sz w:val="22"/>
          <w:szCs w:val="22"/>
          <w:lang w:val="en-US"/>
        </w:rPr>
        <w:t xml:space="preserve">The person's current hourly wage, </w:t>
      </w:r>
      <w:proofErr w:type="spellStart"/>
      <w:r w:rsidRPr="00D80A2B">
        <w:rPr>
          <w:rFonts w:ascii="Arial" w:hAnsi="Arial" w:cs="Arial"/>
          <w:color w:val="auto"/>
          <w:sz w:val="22"/>
          <w:szCs w:val="22"/>
          <w:lang w:val="en-US"/>
        </w:rPr>
        <w:t>ie</w:t>
      </w:r>
      <w:proofErr w:type="spellEnd"/>
      <w:r w:rsidRPr="00D80A2B">
        <w:rPr>
          <w:rFonts w:ascii="Arial" w:hAnsi="Arial" w:cs="Arial"/>
          <w:color w:val="auto"/>
          <w:sz w:val="22"/>
          <w:szCs w:val="22"/>
          <w:lang w:val="en-US"/>
        </w:rPr>
        <w:t>. the actual wage costs incl. pension and social security and the like.</w:t>
      </w:r>
    </w:p>
    <w:p w14:paraId="282B4AA3" w14:textId="77777777" w:rsidR="00D5641D" w:rsidRDefault="00D5641D" w:rsidP="00D5641D">
      <w:pPr>
        <w:pStyle w:val="Default"/>
        <w:numPr>
          <w:ilvl w:val="0"/>
          <w:numId w:val="1"/>
        </w:numPr>
        <w:rPr>
          <w:rFonts w:ascii="Arial" w:hAnsi="Arial" w:cs="Arial"/>
          <w:color w:val="auto"/>
          <w:sz w:val="22"/>
          <w:szCs w:val="22"/>
          <w:lang w:val="en-US"/>
        </w:rPr>
      </w:pPr>
      <w:r w:rsidRPr="00D80A2B">
        <w:rPr>
          <w:rFonts w:ascii="Arial" w:hAnsi="Arial" w:cs="Arial"/>
          <w:color w:val="auto"/>
          <w:sz w:val="22"/>
          <w:szCs w:val="22"/>
          <w:lang w:val="en-US"/>
        </w:rPr>
        <w:t>The salary level for public employees in similar positions.</w:t>
      </w:r>
    </w:p>
    <w:p w14:paraId="1FDB228A" w14:textId="77777777" w:rsidR="00D5641D" w:rsidRPr="00D80A2B" w:rsidRDefault="00D5641D" w:rsidP="00D5641D">
      <w:pPr>
        <w:pStyle w:val="Default"/>
        <w:rPr>
          <w:rFonts w:ascii="Arial" w:hAnsi="Arial" w:cs="Arial"/>
          <w:color w:val="auto"/>
          <w:sz w:val="22"/>
          <w:szCs w:val="22"/>
          <w:lang w:val="en-US"/>
        </w:rPr>
      </w:pPr>
    </w:p>
    <w:p w14:paraId="34C8BB03" w14:textId="77777777" w:rsidR="00D5641D" w:rsidRPr="00D80A2B" w:rsidRDefault="00D5641D" w:rsidP="00D5641D">
      <w:pPr>
        <w:pStyle w:val="Default"/>
        <w:rPr>
          <w:rFonts w:ascii="Arial" w:hAnsi="Arial" w:cs="Arial"/>
          <w:color w:val="auto"/>
          <w:sz w:val="22"/>
          <w:szCs w:val="22"/>
          <w:lang w:val="en-US"/>
        </w:rPr>
      </w:pPr>
      <w:r w:rsidRPr="00D80A2B">
        <w:rPr>
          <w:rFonts w:ascii="Arial" w:hAnsi="Arial" w:cs="Arial"/>
          <w:color w:val="auto"/>
          <w:sz w:val="22"/>
          <w:szCs w:val="22"/>
          <w:lang w:val="en-US"/>
        </w:rPr>
        <w:t xml:space="preserve">• For </w:t>
      </w:r>
      <w:r>
        <w:rPr>
          <w:rFonts w:ascii="Arial" w:hAnsi="Arial" w:cs="Arial"/>
          <w:color w:val="auto"/>
          <w:sz w:val="22"/>
          <w:szCs w:val="22"/>
          <w:lang w:val="en-US"/>
        </w:rPr>
        <w:t xml:space="preserve">all </w:t>
      </w:r>
      <w:r w:rsidRPr="00D80A2B">
        <w:rPr>
          <w:rFonts w:ascii="Arial" w:hAnsi="Arial" w:cs="Arial"/>
          <w:color w:val="auto"/>
          <w:sz w:val="22"/>
          <w:szCs w:val="22"/>
          <w:lang w:val="en-US"/>
        </w:rPr>
        <w:t>staff as well as any expatriates, e.g. at country offices, the hourly rates applied must not exceed the average salary level of similar organizations in the country.</w:t>
      </w:r>
    </w:p>
    <w:p w14:paraId="13BB2262" w14:textId="77777777" w:rsidR="00D5641D" w:rsidRDefault="00D5641D" w:rsidP="00D5641D">
      <w:pPr>
        <w:rPr>
          <w:rFonts w:ascii="Arial" w:hAnsi="Arial" w:cs="Arial"/>
          <w:sz w:val="26"/>
          <w:szCs w:val="26"/>
          <w:lang w:val="en-US"/>
        </w:rPr>
      </w:pPr>
    </w:p>
    <w:p w14:paraId="0D22B73C" w14:textId="77777777" w:rsidR="00D5641D" w:rsidRPr="00E83203" w:rsidRDefault="00D5641D" w:rsidP="00D5641D">
      <w:pPr>
        <w:pBdr>
          <w:top w:val="single" w:sz="4" w:space="1" w:color="auto"/>
          <w:left w:val="single" w:sz="4" w:space="4" w:color="auto"/>
          <w:bottom w:val="single" w:sz="4" w:space="1" w:color="auto"/>
          <w:right w:val="single" w:sz="4" w:space="4" w:color="auto"/>
        </w:pBdr>
        <w:shd w:val="clear" w:color="auto" w:fill="FBE4D5" w:themeFill="accent2" w:themeFillTint="33"/>
        <w:rPr>
          <w:rFonts w:ascii="Arial" w:hAnsi="Arial" w:cs="Arial"/>
          <w:color w:val="000000"/>
          <w:sz w:val="28"/>
          <w:szCs w:val="28"/>
        </w:rPr>
      </w:pPr>
      <w:r w:rsidRPr="00E83203">
        <w:rPr>
          <w:rFonts w:ascii="Arial" w:hAnsi="Arial" w:cs="Arial"/>
          <w:color w:val="000000"/>
          <w:sz w:val="28"/>
          <w:szCs w:val="28"/>
        </w:rPr>
        <w:t>Rates for Per Diems 202</w:t>
      </w:r>
      <w:r>
        <w:rPr>
          <w:rFonts w:ascii="Arial" w:hAnsi="Arial" w:cs="Arial"/>
          <w:color w:val="000000"/>
          <w:sz w:val="28"/>
          <w:szCs w:val="28"/>
        </w:rPr>
        <w:t>3</w:t>
      </w:r>
      <w:r w:rsidRPr="00E83203">
        <w:rPr>
          <w:rFonts w:ascii="Arial" w:hAnsi="Arial" w:cs="Arial"/>
          <w:color w:val="000000"/>
          <w:sz w:val="28"/>
          <w:szCs w:val="28"/>
        </w:rPr>
        <w:t xml:space="preserve"> / Rater for time- og dagpenge </w:t>
      </w:r>
      <w:r w:rsidRPr="00E83203">
        <w:rPr>
          <w:rFonts w:ascii="Arial" w:hAnsi="Arial" w:cs="Arial"/>
          <w:color w:val="000000"/>
          <w:sz w:val="28"/>
          <w:szCs w:val="28"/>
        </w:rPr>
        <w:br/>
      </w:r>
      <w:r w:rsidRPr="00E83203">
        <w:rPr>
          <w:rFonts w:ascii="Arial" w:hAnsi="Arial" w:cs="Arial"/>
          <w:color w:val="000000"/>
          <w:sz w:val="16"/>
          <w:szCs w:val="16"/>
        </w:rPr>
        <w:t>(Personalestyrelsens satser for tjenesterejser 202</w:t>
      </w:r>
      <w:r>
        <w:rPr>
          <w:rFonts w:ascii="Arial" w:hAnsi="Arial" w:cs="Arial"/>
          <w:color w:val="000000"/>
          <w:sz w:val="16"/>
          <w:szCs w:val="16"/>
        </w:rPr>
        <w:t>1</w:t>
      </w:r>
      <w:r w:rsidRPr="00E83203">
        <w:rPr>
          <w:rFonts w:ascii="Arial" w:hAnsi="Arial" w:cs="Arial"/>
          <w:color w:val="000000"/>
          <w:sz w:val="16"/>
          <w:szCs w:val="16"/>
        </w:rPr>
        <w:t>)</w:t>
      </w:r>
    </w:p>
    <w:p w14:paraId="07DC4407" w14:textId="77777777" w:rsidR="00D5641D" w:rsidRPr="007E57AC" w:rsidRDefault="00D5641D" w:rsidP="00D5641D">
      <w:pPr>
        <w:rPr>
          <w:rFonts w:ascii="Arial" w:hAnsi="Arial" w:cs="Arial"/>
          <w:lang w:val="en-US"/>
        </w:rPr>
      </w:pPr>
      <w:r w:rsidRPr="007E57AC">
        <w:rPr>
          <w:rFonts w:ascii="Arial" w:hAnsi="Arial" w:cs="Arial"/>
          <w:lang w:val="en-US"/>
        </w:rPr>
        <w:t>The maximum rate for Per Diems for employees in Danish organizations is in 20</w:t>
      </w:r>
      <w:r>
        <w:rPr>
          <w:rFonts w:ascii="Arial" w:hAnsi="Arial" w:cs="Arial"/>
          <w:lang w:val="en-US"/>
        </w:rPr>
        <w:t>23</w:t>
      </w:r>
      <w:r w:rsidRPr="007E57AC">
        <w:rPr>
          <w:rFonts w:ascii="Arial" w:hAnsi="Arial" w:cs="Arial"/>
          <w:lang w:val="en-US"/>
        </w:rPr>
        <w:t>:</w:t>
      </w:r>
      <w:r>
        <w:rPr>
          <w:rFonts w:ascii="Arial" w:hAnsi="Arial" w:cs="Arial"/>
          <w:lang w:val="en-US"/>
        </w:rPr>
        <w:t xml:space="preserve"> </w:t>
      </w:r>
      <w:r w:rsidRPr="00C104B6">
        <w:rPr>
          <w:rFonts w:ascii="Arial" w:hAnsi="Arial" w:cs="Arial"/>
          <w:b/>
          <w:lang w:val="en-US"/>
        </w:rPr>
        <w:t>DKK 5</w:t>
      </w:r>
      <w:r>
        <w:rPr>
          <w:rFonts w:ascii="Arial" w:hAnsi="Arial" w:cs="Arial"/>
          <w:b/>
          <w:lang w:val="en-US"/>
        </w:rPr>
        <w:t>55</w:t>
      </w:r>
    </w:p>
    <w:p w14:paraId="282A821B" w14:textId="77777777" w:rsidR="00D5641D" w:rsidRPr="007E57AC" w:rsidRDefault="00D5641D" w:rsidP="00D5641D">
      <w:pPr>
        <w:rPr>
          <w:rFonts w:ascii="Arial" w:hAnsi="Arial" w:cs="Arial"/>
          <w:lang w:val="en-US"/>
        </w:rPr>
      </w:pPr>
      <w:r w:rsidRPr="007E57AC">
        <w:rPr>
          <w:rFonts w:ascii="Arial" w:hAnsi="Arial" w:cs="Arial"/>
          <w:lang w:val="en-US"/>
        </w:rPr>
        <w:t>Per Diems will be reduced if the employee gets free meals related to the trip, and the reduction will be:</w:t>
      </w:r>
      <w:r>
        <w:rPr>
          <w:rFonts w:ascii="Arial" w:hAnsi="Arial" w:cs="Arial"/>
          <w:lang w:val="en-US"/>
        </w:rPr>
        <w:br/>
      </w:r>
      <w:r>
        <w:rPr>
          <w:rFonts w:ascii="Arial" w:hAnsi="Arial" w:cs="Arial"/>
          <w:lang w:val="en-US"/>
        </w:rPr>
        <w:tab/>
      </w:r>
      <w:r w:rsidRPr="007E57AC">
        <w:rPr>
          <w:rFonts w:ascii="Arial" w:hAnsi="Arial" w:cs="Arial"/>
          <w:lang w:val="en-US"/>
        </w:rPr>
        <w:tab/>
        <w:t>Breakfast</w:t>
      </w:r>
      <w:r w:rsidRPr="007E57AC">
        <w:rPr>
          <w:rFonts w:ascii="Arial" w:hAnsi="Arial" w:cs="Arial"/>
          <w:lang w:val="en-US"/>
        </w:rPr>
        <w:tab/>
      </w:r>
      <w:r w:rsidRPr="007E57AC">
        <w:rPr>
          <w:rFonts w:ascii="Arial" w:hAnsi="Arial" w:cs="Arial"/>
          <w:lang w:val="en-US"/>
        </w:rPr>
        <w:tab/>
        <w:t>15 %</w:t>
      </w:r>
      <w:r w:rsidRPr="007E57AC">
        <w:rPr>
          <w:rFonts w:ascii="Arial" w:hAnsi="Arial" w:cs="Arial"/>
          <w:lang w:val="en-US"/>
        </w:rPr>
        <w:br/>
      </w:r>
      <w:r w:rsidRPr="007E57AC">
        <w:rPr>
          <w:rFonts w:ascii="Arial" w:hAnsi="Arial" w:cs="Arial"/>
          <w:lang w:val="en-US"/>
        </w:rPr>
        <w:tab/>
      </w:r>
      <w:r>
        <w:rPr>
          <w:rFonts w:ascii="Arial" w:hAnsi="Arial" w:cs="Arial"/>
          <w:lang w:val="en-US"/>
        </w:rPr>
        <w:tab/>
      </w:r>
      <w:r w:rsidRPr="007E57AC">
        <w:rPr>
          <w:rFonts w:ascii="Arial" w:hAnsi="Arial" w:cs="Arial"/>
          <w:lang w:val="en-US"/>
        </w:rPr>
        <w:t>Lunch</w:t>
      </w:r>
      <w:r w:rsidRPr="007E57AC">
        <w:rPr>
          <w:rFonts w:ascii="Arial" w:hAnsi="Arial" w:cs="Arial"/>
          <w:lang w:val="en-US"/>
        </w:rPr>
        <w:tab/>
      </w:r>
      <w:r w:rsidRPr="007E57AC">
        <w:rPr>
          <w:rFonts w:ascii="Arial" w:hAnsi="Arial" w:cs="Arial"/>
          <w:lang w:val="en-US"/>
        </w:rPr>
        <w:tab/>
        <w:t>30 %</w:t>
      </w:r>
      <w:r w:rsidRPr="007E57AC">
        <w:rPr>
          <w:rFonts w:ascii="Arial" w:hAnsi="Arial" w:cs="Arial"/>
          <w:lang w:val="en-US"/>
        </w:rPr>
        <w:br/>
      </w:r>
      <w:r w:rsidRPr="007E57AC">
        <w:rPr>
          <w:rFonts w:ascii="Arial" w:hAnsi="Arial" w:cs="Arial"/>
          <w:lang w:val="en-US"/>
        </w:rPr>
        <w:tab/>
      </w:r>
      <w:r>
        <w:rPr>
          <w:rFonts w:ascii="Arial" w:hAnsi="Arial" w:cs="Arial"/>
          <w:lang w:val="en-US"/>
        </w:rPr>
        <w:tab/>
      </w:r>
      <w:r w:rsidRPr="00E3210D">
        <w:rPr>
          <w:rFonts w:ascii="Arial" w:hAnsi="Arial" w:cs="Arial"/>
          <w:u w:val="single"/>
          <w:lang w:val="en-US"/>
        </w:rPr>
        <w:t>Dinner</w:t>
      </w:r>
      <w:r w:rsidRPr="00E3210D">
        <w:rPr>
          <w:rFonts w:ascii="Arial" w:hAnsi="Arial" w:cs="Arial"/>
          <w:u w:val="single"/>
          <w:lang w:val="en-US"/>
        </w:rPr>
        <w:tab/>
      </w:r>
      <w:r w:rsidRPr="00E3210D">
        <w:rPr>
          <w:rFonts w:ascii="Arial" w:hAnsi="Arial" w:cs="Arial"/>
          <w:u w:val="single"/>
          <w:lang w:val="en-US"/>
        </w:rPr>
        <w:tab/>
        <w:t>30 %</w:t>
      </w:r>
      <w:r w:rsidRPr="007E57AC">
        <w:rPr>
          <w:rFonts w:ascii="Arial" w:hAnsi="Arial" w:cs="Arial"/>
          <w:lang w:val="en-US"/>
        </w:rPr>
        <w:br/>
      </w:r>
      <w:r w:rsidRPr="007E57AC">
        <w:rPr>
          <w:rFonts w:ascii="Arial" w:hAnsi="Arial" w:cs="Arial"/>
          <w:lang w:val="en-US"/>
        </w:rPr>
        <w:tab/>
      </w:r>
      <w:r>
        <w:rPr>
          <w:rFonts w:ascii="Arial" w:hAnsi="Arial" w:cs="Arial"/>
          <w:lang w:val="en-US"/>
        </w:rPr>
        <w:tab/>
      </w:r>
      <w:proofErr w:type="spellStart"/>
      <w:r w:rsidRPr="007E57AC">
        <w:rPr>
          <w:rFonts w:ascii="Arial" w:hAnsi="Arial" w:cs="Arial"/>
          <w:lang w:val="en-US"/>
        </w:rPr>
        <w:t>All inclusive</w:t>
      </w:r>
      <w:proofErr w:type="spellEnd"/>
      <w:r w:rsidRPr="007E57AC">
        <w:rPr>
          <w:rFonts w:ascii="Arial" w:hAnsi="Arial" w:cs="Arial"/>
          <w:lang w:val="en-US"/>
        </w:rPr>
        <w:tab/>
      </w:r>
      <w:r>
        <w:rPr>
          <w:rFonts w:ascii="Arial" w:hAnsi="Arial" w:cs="Arial"/>
          <w:lang w:val="en-US"/>
        </w:rPr>
        <w:tab/>
      </w:r>
      <w:r w:rsidRPr="007E57AC">
        <w:rPr>
          <w:rFonts w:ascii="Arial" w:hAnsi="Arial" w:cs="Arial"/>
          <w:lang w:val="en-US"/>
        </w:rPr>
        <w:t>75 %</w:t>
      </w:r>
    </w:p>
    <w:p w14:paraId="01CE1D2E" w14:textId="77777777" w:rsidR="00D5641D" w:rsidRPr="007E57AC" w:rsidRDefault="00D5641D" w:rsidP="00D5641D">
      <w:pPr>
        <w:rPr>
          <w:rFonts w:ascii="Arial" w:hAnsi="Arial" w:cs="Arial"/>
          <w:color w:val="000000"/>
          <w:sz w:val="28"/>
          <w:szCs w:val="28"/>
          <w:lang w:val="en-US"/>
        </w:rPr>
      </w:pPr>
      <w:r w:rsidRPr="007E57AC">
        <w:rPr>
          <w:rFonts w:ascii="Arial" w:hAnsi="Arial" w:cs="Arial"/>
          <w:lang w:val="en-US"/>
        </w:rPr>
        <w:t>The remaining fraction of 25 % is for small needs, such as private telephone conversations, private taxi fares, newspapers, laundry etc.</w:t>
      </w:r>
      <w:r w:rsidRPr="007E57AC">
        <w:rPr>
          <w:rFonts w:ascii="Arial" w:hAnsi="Arial" w:cs="Arial"/>
          <w:lang w:val="en-US"/>
        </w:rPr>
        <w:br/>
      </w:r>
    </w:p>
    <w:p w14:paraId="5B42193E" w14:textId="77777777" w:rsidR="00D5641D" w:rsidRPr="00291372" w:rsidRDefault="00D5641D" w:rsidP="00D5641D">
      <w:pPr>
        <w:pBdr>
          <w:top w:val="single" w:sz="4" w:space="1" w:color="auto"/>
          <w:left w:val="single" w:sz="4" w:space="4" w:color="auto"/>
          <w:bottom w:val="single" w:sz="4" w:space="1" w:color="auto"/>
          <w:right w:val="single" w:sz="4" w:space="4" w:color="auto"/>
        </w:pBdr>
        <w:shd w:val="clear" w:color="auto" w:fill="FBE4D5" w:themeFill="accent2" w:themeFillTint="33"/>
        <w:rPr>
          <w:rFonts w:ascii="Arial" w:hAnsi="Arial" w:cs="Arial"/>
        </w:rPr>
      </w:pPr>
      <w:r w:rsidRPr="00D500B9">
        <w:rPr>
          <w:rFonts w:ascii="Arial" w:hAnsi="Arial" w:cs="Arial"/>
          <w:color w:val="000000"/>
          <w:sz w:val="28"/>
          <w:szCs w:val="28"/>
        </w:rPr>
        <w:t xml:space="preserve">Rates for </w:t>
      </w:r>
      <w:proofErr w:type="spellStart"/>
      <w:r w:rsidRPr="00D500B9">
        <w:rPr>
          <w:rFonts w:ascii="Arial" w:hAnsi="Arial" w:cs="Arial"/>
          <w:color w:val="000000"/>
          <w:sz w:val="28"/>
          <w:szCs w:val="28"/>
        </w:rPr>
        <w:t>Fixed</w:t>
      </w:r>
      <w:proofErr w:type="spellEnd"/>
      <w:r w:rsidRPr="00D500B9">
        <w:rPr>
          <w:rFonts w:ascii="Arial" w:hAnsi="Arial" w:cs="Arial"/>
          <w:color w:val="000000"/>
          <w:sz w:val="28"/>
          <w:szCs w:val="28"/>
        </w:rPr>
        <w:t xml:space="preserve"> Assets 202</w:t>
      </w:r>
      <w:r>
        <w:rPr>
          <w:rFonts w:ascii="Arial" w:hAnsi="Arial" w:cs="Arial"/>
          <w:color w:val="000000"/>
          <w:sz w:val="28"/>
          <w:szCs w:val="28"/>
        </w:rPr>
        <w:t>3</w:t>
      </w:r>
      <w:r w:rsidRPr="00D500B9">
        <w:rPr>
          <w:rFonts w:ascii="Arial" w:hAnsi="Arial" w:cs="Arial"/>
          <w:color w:val="000000"/>
          <w:sz w:val="28"/>
          <w:szCs w:val="28"/>
        </w:rPr>
        <w:t xml:space="preserve"> / Rate for investeringer </w:t>
      </w:r>
      <w:r w:rsidRPr="00D500B9">
        <w:rPr>
          <w:rFonts w:ascii="Arial" w:hAnsi="Arial" w:cs="Arial"/>
          <w:color w:val="000000"/>
          <w:sz w:val="28"/>
          <w:szCs w:val="28"/>
        </w:rPr>
        <w:br/>
      </w:r>
      <w:r>
        <w:rPr>
          <w:rFonts w:ascii="Arial" w:hAnsi="Arial" w:cs="Arial"/>
          <w:color w:val="000000"/>
          <w:sz w:val="16"/>
          <w:szCs w:val="16"/>
        </w:rPr>
        <w:t>(Skatteministeriets satser i henhold til a</w:t>
      </w:r>
      <w:r w:rsidRPr="00291372">
        <w:rPr>
          <w:rFonts w:ascii="Arial" w:hAnsi="Arial" w:cs="Arial"/>
          <w:color w:val="000000"/>
          <w:sz w:val="16"/>
          <w:szCs w:val="16"/>
        </w:rPr>
        <w:t>fskrivningsloven</w:t>
      </w:r>
      <w:r>
        <w:rPr>
          <w:rFonts w:ascii="Arial" w:hAnsi="Arial" w:cs="Arial"/>
          <w:color w:val="000000"/>
          <w:sz w:val="16"/>
          <w:szCs w:val="16"/>
        </w:rPr>
        <w:t>)</w:t>
      </w:r>
    </w:p>
    <w:p w14:paraId="11CF4DD3" w14:textId="77777777" w:rsidR="00D5641D" w:rsidRDefault="00D5641D" w:rsidP="00D5641D">
      <w:pPr>
        <w:rPr>
          <w:rFonts w:ascii="Arial" w:hAnsi="Arial" w:cs="Arial"/>
          <w:b/>
          <w:lang w:val="en-US"/>
        </w:rPr>
      </w:pPr>
      <w:r w:rsidRPr="007E57AC">
        <w:rPr>
          <w:rFonts w:ascii="Arial" w:hAnsi="Arial" w:cs="Arial"/>
          <w:lang w:val="en-US"/>
        </w:rPr>
        <w:t>The amount of the lower limit for considering the purchase of equipment as an investment</w:t>
      </w:r>
      <w:r>
        <w:rPr>
          <w:rFonts w:ascii="Arial" w:hAnsi="Arial" w:cs="Arial"/>
          <w:lang w:val="en-US"/>
        </w:rPr>
        <w:t xml:space="preserve"> in the global South</w:t>
      </w:r>
      <w:r w:rsidRPr="007E57AC">
        <w:rPr>
          <w:rFonts w:ascii="Arial" w:hAnsi="Arial" w:cs="Arial"/>
          <w:lang w:val="en-US"/>
        </w:rPr>
        <w:t xml:space="preserve"> </w:t>
      </w:r>
      <w:proofErr w:type="gramStart"/>
      <w:r w:rsidRPr="007E57AC">
        <w:rPr>
          <w:rFonts w:ascii="Arial" w:hAnsi="Arial" w:cs="Arial"/>
          <w:lang w:val="en-US"/>
        </w:rPr>
        <w:t>is</w:t>
      </w:r>
      <w:r>
        <w:rPr>
          <w:rFonts w:ascii="Arial" w:hAnsi="Arial" w:cs="Arial"/>
          <w:lang w:val="en-US"/>
        </w:rPr>
        <w:t>:</w:t>
      </w:r>
      <w:proofErr w:type="gramEnd"/>
      <w:r>
        <w:rPr>
          <w:rFonts w:ascii="Arial" w:hAnsi="Arial" w:cs="Arial"/>
          <w:lang w:val="en-US"/>
        </w:rPr>
        <w:t xml:space="preserve"> </w:t>
      </w:r>
      <w:r>
        <w:rPr>
          <w:rFonts w:ascii="Arial" w:hAnsi="Arial" w:cs="Arial"/>
          <w:lang w:val="en-US"/>
        </w:rPr>
        <w:tab/>
      </w:r>
      <w:r>
        <w:rPr>
          <w:rFonts w:ascii="Arial" w:hAnsi="Arial" w:cs="Arial"/>
          <w:b/>
          <w:lang w:val="en-US"/>
        </w:rPr>
        <w:t>EUR 1,500</w:t>
      </w:r>
      <w:r w:rsidRPr="00C104B6">
        <w:rPr>
          <w:rFonts w:ascii="Arial" w:hAnsi="Arial" w:cs="Arial"/>
          <w:b/>
          <w:lang w:val="en-US"/>
        </w:rPr>
        <w:t xml:space="preserve">  </w:t>
      </w:r>
    </w:p>
    <w:p w14:paraId="58E94A27" w14:textId="77777777" w:rsidR="00D5641D" w:rsidRPr="00D80A2B" w:rsidRDefault="00D5641D" w:rsidP="00D5641D">
      <w:pPr>
        <w:rPr>
          <w:rFonts w:ascii="Arial" w:hAnsi="Arial" w:cs="Arial"/>
        </w:rPr>
      </w:pPr>
      <w:r w:rsidRPr="00D80A2B">
        <w:rPr>
          <w:rFonts w:ascii="Arial" w:hAnsi="Arial" w:cs="Arial"/>
        </w:rPr>
        <w:t xml:space="preserve">In Denmark: </w:t>
      </w:r>
      <w:proofErr w:type="spellStart"/>
      <w:r w:rsidRPr="00D80A2B">
        <w:rPr>
          <w:rFonts w:ascii="Arial" w:hAnsi="Arial" w:cs="Arial"/>
        </w:rPr>
        <w:t>According</w:t>
      </w:r>
      <w:proofErr w:type="spellEnd"/>
      <w:r w:rsidRPr="00D80A2B">
        <w:rPr>
          <w:rFonts w:ascii="Arial" w:hAnsi="Arial" w:cs="Arial"/>
        </w:rPr>
        <w:t xml:space="preserve"> to “Afskrivningsloven”</w:t>
      </w:r>
      <w:r>
        <w:rPr>
          <w:rFonts w:ascii="Arial" w:hAnsi="Arial" w:cs="Arial"/>
        </w:rPr>
        <w:t>.</w:t>
      </w:r>
    </w:p>
    <w:p w14:paraId="08CEA458" w14:textId="77777777" w:rsidR="00D5641D" w:rsidRPr="007E57AC" w:rsidRDefault="00D5641D" w:rsidP="00D5641D">
      <w:pPr>
        <w:rPr>
          <w:rFonts w:ascii="Arial" w:hAnsi="Arial" w:cs="Arial"/>
          <w:lang w:val="en-US"/>
        </w:rPr>
      </w:pPr>
      <w:r w:rsidRPr="007E57AC">
        <w:rPr>
          <w:rFonts w:ascii="Arial" w:hAnsi="Arial" w:cs="Arial"/>
          <w:lang w:val="en-US"/>
        </w:rPr>
        <w:t xml:space="preserve">An item with an acquisition amount above this </w:t>
      </w:r>
      <w:proofErr w:type="gramStart"/>
      <w:r w:rsidRPr="007E57AC">
        <w:rPr>
          <w:rFonts w:ascii="Arial" w:hAnsi="Arial" w:cs="Arial"/>
          <w:lang w:val="en-US"/>
        </w:rPr>
        <w:t>has to</w:t>
      </w:r>
      <w:proofErr w:type="gramEnd"/>
      <w:r w:rsidRPr="007E57AC">
        <w:rPr>
          <w:rFonts w:ascii="Arial" w:hAnsi="Arial" w:cs="Arial"/>
          <w:lang w:val="en-US"/>
        </w:rPr>
        <w:t xml:space="preserve"> be transferred to </w:t>
      </w:r>
      <w:r>
        <w:rPr>
          <w:rFonts w:ascii="Arial" w:hAnsi="Arial" w:cs="Arial"/>
          <w:lang w:val="en-US"/>
        </w:rPr>
        <w:t xml:space="preserve">the </w:t>
      </w:r>
      <w:r w:rsidRPr="007E57AC">
        <w:rPr>
          <w:rFonts w:ascii="Arial" w:hAnsi="Arial" w:cs="Arial"/>
          <w:lang w:val="en-US"/>
        </w:rPr>
        <w:t>relevant partner at the end of the project</w:t>
      </w:r>
      <w:r>
        <w:rPr>
          <w:rFonts w:ascii="Arial" w:hAnsi="Arial" w:cs="Arial"/>
          <w:lang w:val="en-US"/>
        </w:rPr>
        <w:t xml:space="preserve"> through a Donation letter.</w:t>
      </w:r>
    </w:p>
    <w:p w14:paraId="07303EA6" w14:textId="7A838634" w:rsidR="000C50C3" w:rsidRDefault="00D5641D" w:rsidP="00D5641D">
      <w:pPr>
        <w:rPr>
          <w:rFonts w:ascii="Arial" w:hAnsi="Arial" w:cs="Arial"/>
          <w:color w:val="000000"/>
          <w:sz w:val="36"/>
          <w:szCs w:val="36"/>
          <w:lang w:val="en-US"/>
        </w:rPr>
      </w:pPr>
      <w:r>
        <w:rPr>
          <w:rFonts w:ascii="Arial" w:hAnsi="Arial" w:cs="Arial"/>
          <w:lang w:val="en-US"/>
        </w:rPr>
        <w:t xml:space="preserve">Minor acquisitions on the investment line may be </w:t>
      </w:r>
      <w:proofErr w:type="gramStart"/>
      <w:r>
        <w:rPr>
          <w:rFonts w:ascii="Arial" w:hAnsi="Arial" w:cs="Arial"/>
          <w:lang w:val="en-US"/>
        </w:rPr>
        <w:t>transferred as a whole</w:t>
      </w:r>
      <w:proofErr w:type="gramEnd"/>
      <w:r>
        <w:rPr>
          <w:rFonts w:ascii="Arial" w:hAnsi="Arial" w:cs="Arial"/>
          <w:lang w:val="en-US"/>
        </w:rPr>
        <w:t>.</w:t>
      </w:r>
      <w:r w:rsidR="000C50C3">
        <w:rPr>
          <w:rFonts w:ascii="Arial" w:hAnsi="Arial" w:cs="Arial"/>
          <w:sz w:val="36"/>
          <w:szCs w:val="36"/>
          <w:lang w:val="en-US"/>
        </w:rPr>
        <w:br w:type="page"/>
      </w:r>
    </w:p>
    <w:p w14:paraId="276785FA" w14:textId="4E96B87C" w:rsidR="00D73470" w:rsidRPr="00FE13E0" w:rsidRDefault="00D73470" w:rsidP="00D73470">
      <w:pPr>
        <w:pStyle w:val="Default"/>
        <w:shd w:val="clear" w:color="auto" w:fill="FFFFFF" w:themeFill="background1"/>
        <w:jc w:val="center"/>
        <w:rPr>
          <w:rFonts w:ascii="Arial" w:hAnsi="Arial" w:cs="Arial"/>
          <w:sz w:val="36"/>
          <w:szCs w:val="36"/>
          <w:lang w:val="en-US"/>
        </w:rPr>
      </w:pPr>
      <w:r w:rsidRPr="00FE13E0">
        <w:rPr>
          <w:rFonts w:ascii="Arial" w:hAnsi="Arial" w:cs="Arial"/>
          <w:sz w:val="36"/>
          <w:szCs w:val="36"/>
          <w:lang w:val="en-US"/>
        </w:rPr>
        <w:t>202</w:t>
      </w:r>
      <w:r>
        <w:rPr>
          <w:rFonts w:ascii="Arial" w:hAnsi="Arial" w:cs="Arial"/>
          <w:sz w:val="36"/>
          <w:szCs w:val="36"/>
          <w:lang w:val="en-US"/>
        </w:rPr>
        <w:t>2</w:t>
      </w:r>
    </w:p>
    <w:p w14:paraId="498B8EC7" w14:textId="77777777" w:rsidR="00D73470" w:rsidRDefault="00D73470" w:rsidP="00D73470">
      <w:pPr>
        <w:pStyle w:val="Default"/>
        <w:rPr>
          <w:rFonts w:ascii="Arial" w:hAnsi="Arial" w:cs="Arial"/>
          <w:sz w:val="28"/>
          <w:szCs w:val="28"/>
          <w:lang w:val="en-US"/>
        </w:rPr>
      </w:pPr>
    </w:p>
    <w:p w14:paraId="09F142A9" w14:textId="77777777" w:rsidR="00D73470" w:rsidRPr="00E83203" w:rsidRDefault="00D73470" w:rsidP="00D73470">
      <w:pPr>
        <w:pStyle w:val="Default"/>
        <w:pBdr>
          <w:top w:val="single" w:sz="4" w:space="3" w:color="auto"/>
          <w:left w:val="single" w:sz="4" w:space="4" w:color="auto"/>
          <w:bottom w:val="single" w:sz="4" w:space="1" w:color="auto"/>
          <w:right w:val="single" w:sz="4" w:space="4" w:color="auto"/>
        </w:pBdr>
        <w:shd w:val="clear" w:color="auto" w:fill="EDEDED" w:themeFill="accent3" w:themeFillTint="33"/>
        <w:rPr>
          <w:rFonts w:ascii="Arial" w:hAnsi="Arial" w:cs="Arial"/>
          <w:color w:val="auto"/>
          <w:sz w:val="28"/>
          <w:szCs w:val="28"/>
          <w:lang w:val="en-US"/>
        </w:rPr>
      </w:pPr>
      <w:r w:rsidRPr="007E57AC">
        <w:rPr>
          <w:rFonts w:ascii="Arial" w:hAnsi="Arial" w:cs="Arial"/>
          <w:sz w:val="28"/>
          <w:szCs w:val="28"/>
          <w:lang w:val="en-US"/>
        </w:rPr>
        <w:t>Rates for expenditure related to activity spe</w:t>
      </w:r>
      <w:r>
        <w:rPr>
          <w:rFonts w:ascii="Arial" w:hAnsi="Arial" w:cs="Arial"/>
          <w:sz w:val="28"/>
          <w:szCs w:val="28"/>
          <w:lang w:val="en-US"/>
        </w:rPr>
        <w:t xml:space="preserve">cific Technical Assistance (TA) / </w:t>
      </w:r>
      <w:r w:rsidRPr="00E83203">
        <w:rPr>
          <w:rFonts w:ascii="Arial" w:hAnsi="Arial" w:cs="Arial"/>
          <w:sz w:val="28"/>
          <w:szCs w:val="28"/>
          <w:lang w:val="en-US"/>
        </w:rPr>
        <w:t xml:space="preserve">Rater for </w:t>
      </w:r>
      <w:proofErr w:type="spellStart"/>
      <w:r w:rsidRPr="00E83203">
        <w:rPr>
          <w:rFonts w:ascii="Arial" w:hAnsi="Arial" w:cs="Arial"/>
          <w:sz w:val="28"/>
          <w:szCs w:val="28"/>
          <w:lang w:val="en-US"/>
        </w:rPr>
        <w:t>aktivitetsspecifik</w:t>
      </w:r>
      <w:proofErr w:type="spellEnd"/>
      <w:r w:rsidRPr="00E83203">
        <w:rPr>
          <w:rFonts w:ascii="Arial" w:hAnsi="Arial" w:cs="Arial"/>
          <w:sz w:val="28"/>
          <w:szCs w:val="28"/>
          <w:lang w:val="en-US"/>
        </w:rPr>
        <w:t xml:space="preserve"> </w:t>
      </w:r>
      <w:proofErr w:type="spellStart"/>
      <w:r w:rsidRPr="00E83203">
        <w:rPr>
          <w:rFonts w:ascii="Arial" w:hAnsi="Arial" w:cs="Arial"/>
          <w:sz w:val="28"/>
          <w:szCs w:val="28"/>
          <w:lang w:val="en-US"/>
        </w:rPr>
        <w:t>konsulentbistand</w:t>
      </w:r>
      <w:proofErr w:type="spellEnd"/>
      <w:r w:rsidRPr="00E83203">
        <w:rPr>
          <w:rFonts w:ascii="Arial" w:hAnsi="Arial" w:cs="Arial"/>
          <w:sz w:val="28"/>
          <w:szCs w:val="28"/>
          <w:lang w:val="en-US"/>
        </w:rPr>
        <w:t xml:space="preserve"> </w:t>
      </w:r>
      <w:r w:rsidRPr="00E83203">
        <w:rPr>
          <w:rFonts w:ascii="Arial" w:hAnsi="Arial" w:cs="Arial"/>
          <w:sz w:val="16"/>
          <w:szCs w:val="16"/>
          <w:lang w:val="en-US"/>
        </w:rPr>
        <w:t>(</w:t>
      </w:r>
      <w:proofErr w:type="spellStart"/>
      <w:r w:rsidRPr="00E83203">
        <w:rPr>
          <w:rFonts w:ascii="Arial" w:hAnsi="Arial" w:cs="Arial"/>
          <w:sz w:val="16"/>
          <w:szCs w:val="16"/>
          <w:lang w:val="en-US"/>
        </w:rPr>
        <w:t>Udenrigsministeriets</w:t>
      </w:r>
      <w:proofErr w:type="spellEnd"/>
      <w:r w:rsidRPr="00E83203">
        <w:rPr>
          <w:rFonts w:ascii="Arial" w:hAnsi="Arial" w:cs="Arial"/>
          <w:sz w:val="16"/>
          <w:szCs w:val="16"/>
          <w:lang w:val="en-US"/>
        </w:rPr>
        <w:t xml:space="preserve"> </w:t>
      </w:r>
      <w:proofErr w:type="spellStart"/>
      <w:r w:rsidRPr="00E83203">
        <w:rPr>
          <w:rFonts w:ascii="Arial" w:hAnsi="Arial" w:cs="Arial"/>
          <w:sz w:val="16"/>
          <w:szCs w:val="16"/>
          <w:lang w:val="en-US"/>
        </w:rPr>
        <w:t>Puljeretningslinjer</w:t>
      </w:r>
      <w:proofErr w:type="spellEnd"/>
      <w:r w:rsidRPr="00E83203">
        <w:rPr>
          <w:rFonts w:ascii="Arial" w:hAnsi="Arial" w:cs="Arial"/>
          <w:sz w:val="16"/>
          <w:szCs w:val="16"/>
          <w:lang w:val="en-US"/>
        </w:rPr>
        <w:t>)</w:t>
      </w:r>
    </w:p>
    <w:p w14:paraId="0797031F" w14:textId="77777777" w:rsidR="00D80A2B" w:rsidRPr="00D80A2B" w:rsidRDefault="00D73470" w:rsidP="00D80A2B">
      <w:pPr>
        <w:pStyle w:val="Default"/>
        <w:rPr>
          <w:rFonts w:ascii="Arial" w:hAnsi="Arial" w:cs="Arial"/>
          <w:color w:val="auto"/>
          <w:sz w:val="22"/>
          <w:szCs w:val="22"/>
          <w:lang w:val="en-US"/>
        </w:rPr>
      </w:pPr>
      <w:r w:rsidRPr="00E83203">
        <w:rPr>
          <w:rFonts w:ascii="Arial" w:hAnsi="Arial" w:cs="Arial"/>
          <w:sz w:val="22"/>
          <w:szCs w:val="22"/>
          <w:lang w:val="en-US"/>
        </w:rPr>
        <w:br/>
      </w:r>
      <w:r w:rsidR="00D80A2B">
        <w:rPr>
          <w:rFonts w:ascii="Arial" w:hAnsi="Arial" w:cs="Arial"/>
          <w:color w:val="auto"/>
          <w:sz w:val="22"/>
          <w:szCs w:val="22"/>
          <w:lang w:val="en-US"/>
        </w:rPr>
        <w:t>I</w:t>
      </w:r>
      <w:r w:rsidR="00D80A2B" w:rsidRPr="00D80A2B">
        <w:rPr>
          <w:rFonts w:ascii="Arial" w:hAnsi="Arial" w:cs="Arial"/>
          <w:color w:val="auto"/>
          <w:sz w:val="22"/>
          <w:szCs w:val="22"/>
          <w:lang w:val="en-US"/>
        </w:rPr>
        <w:t>n principle, there is no difference in the rules for the use of Danish hourly use for permanent and temporary employees as well as volunteers working on the project. Expenses for Danish salaries, fees, etc., must meet the following:</w:t>
      </w:r>
    </w:p>
    <w:p w14:paraId="475F78CE" w14:textId="77777777" w:rsidR="00D80A2B" w:rsidRPr="00D80A2B" w:rsidRDefault="00D80A2B" w:rsidP="00D80A2B">
      <w:pPr>
        <w:pStyle w:val="Default"/>
        <w:rPr>
          <w:rFonts w:ascii="Arial" w:hAnsi="Arial" w:cs="Arial"/>
          <w:color w:val="auto"/>
          <w:sz w:val="22"/>
          <w:szCs w:val="22"/>
          <w:lang w:val="en-US"/>
        </w:rPr>
      </w:pPr>
    </w:p>
    <w:p w14:paraId="34AA47AF" w14:textId="77777777" w:rsidR="00D80A2B" w:rsidRDefault="00D80A2B" w:rsidP="00D80A2B">
      <w:pPr>
        <w:pStyle w:val="Default"/>
        <w:rPr>
          <w:rFonts w:ascii="Arial" w:hAnsi="Arial" w:cs="Arial"/>
          <w:color w:val="auto"/>
          <w:sz w:val="22"/>
          <w:szCs w:val="22"/>
          <w:lang w:val="en-US"/>
        </w:rPr>
      </w:pPr>
      <w:r w:rsidRPr="00D80A2B">
        <w:rPr>
          <w:rFonts w:ascii="Arial" w:hAnsi="Arial" w:cs="Arial"/>
          <w:color w:val="auto"/>
          <w:sz w:val="22"/>
          <w:szCs w:val="22"/>
          <w:lang w:val="en-US"/>
        </w:rPr>
        <w:t>• All expenses relating to Danish salaries, fees, etc. must be incorporated in advance in the budget and the application for the individual activities and must subsequently be documented in the accounts and reporting for the activity.</w:t>
      </w:r>
    </w:p>
    <w:p w14:paraId="038CDE0B" w14:textId="77777777" w:rsidR="00D80A2B" w:rsidRPr="00D80A2B" w:rsidRDefault="00D80A2B" w:rsidP="00D80A2B">
      <w:pPr>
        <w:pStyle w:val="Default"/>
        <w:rPr>
          <w:rFonts w:ascii="Arial" w:hAnsi="Arial" w:cs="Arial"/>
          <w:color w:val="auto"/>
          <w:sz w:val="22"/>
          <w:szCs w:val="22"/>
          <w:lang w:val="en-US"/>
        </w:rPr>
      </w:pPr>
    </w:p>
    <w:p w14:paraId="4E2EFAD3" w14:textId="77777777" w:rsidR="00D80A2B" w:rsidRDefault="00D80A2B" w:rsidP="00D80A2B">
      <w:pPr>
        <w:pStyle w:val="Default"/>
        <w:rPr>
          <w:rFonts w:ascii="Arial" w:hAnsi="Arial" w:cs="Arial"/>
          <w:color w:val="auto"/>
          <w:sz w:val="22"/>
          <w:szCs w:val="22"/>
          <w:lang w:val="en-US"/>
        </w:rPr>
      </w:pPr>
      <w:r w:rsidRPr="00D80A2B">
        <w:rPr>
          <w:rFonts w:ascii="Arial" w:hAnsi="Arial" w:cs="Arial"/>
          <w:color w:val="auto"/>
          <w:sz w:val="22"/>
          <w:szCs w:val="22"/>
          <w:lang w:val="en-US"/>
        </w:rPr>
        <w:t>• Permanent staff, temporary staff and volunteers' hourly use must be budgeted at an hourly rate that does not exceed:</w:t>
      </w:r>
    </w:p>
    <w:p w14:paraId="7B595EA5" w14:textId="77777777" w:rsidR="00D80A2B" w:rsidRPr="00D80A2B" w:rsidRDefault="00D80A2B" w:rsidP="00D80A2B">
      <w:pPr>
        <w:pStyle w:val="Default"/>
        <w:rPr>
          <w:rFonts w:ascii="Arial" w:hAnsi="Arial" w:cs="Arial"/>
          <w:color w:val="auto"/>
          <w:sz w:val="22"/>
          <w:szCs w:val="22"/>
          <w:lang w:val="en-US"/>
        </w:rPr>
      </w:pPr>
    </w:p>
    <w:p w14:paraId="2E90D2A8" w14:textId="77777777" w:rsidR="00D80A2B" w:rsidRPr="00D80A2B" w:rsidRDefault="00D80A2B" w:rsidP="00D80A2B">
      <w:pPr>
        <w:pStyle w:val="Default"/>
        <w:numPr>
          <w:ilvl w:val="0"/>
          <w:numId w:val="1"/>
        </w:numPr>
        <w:rPr>
          <w:rFonts w:ascii="Arial" w:hAnsi="Arial" w:cs="Arial"/>
          <w:color w:val="auto"/>
          <w:sz w:val="22"/>
          <w:szCs w:val="22"/>
          <w:lang w:val="en-US"/>
        </w:rPr>
      </w:pPr>
      <w:r w:rsidRPr="00D80A2B">
        <w:rPr>
          <w:rFonts w:ascii="Arial" w:hAnsi="Arial" w:cs="Arial"/>
          <w:color w:val="auto"/>
          <w:sz w:val="22"/>
          <w:szCs w:val="22"/>
          <w:lang w:val="en-US"/>
        </w:rPr>
        <w:t xml:space="preserve">The person's current hourly wage, </w:t>
      </w:r>
      <w:proofErr w:type="spellStart"/>
      <w:r w:rsidRPr="00D80A2B">
        <w:rPr>
          <w:rFonts w:ascii="Arial" w:hAnsi="Arial" w:cs="Arial"/>
          <w:color w:val="auto"/>
          <w:sz w:val="22"/>
          <w:szCs w:val="22"/>
          <w:lang w:val="en-US"/>
        </w:rPr>
        <w:t>ie</w:t>
      </w:r>
      <w:proofErr w:type="spellEnd"/>
      <w:r w:rsidRPr="00D80A2B">
        <w:rPr>
          <w:rFonts w:ascii="Arial" w:hAnsi="Arial" w:cs="Arial"/>
          <w:color w:val="auto"/>
          <w:sz w:val="22"/>
          <w:szCs w:val="22"/>
          <w:lang w:val="en-US"/>
        </w:rPr>
        <w:t>. the actual wage costs incl. pension and social security and the like.</w:t>
      </w:r>
    </w:p>
    <w:p w14:paraId="04EE5479" w14:textId="77777777" w:rsidR="00D80A2B" w:rsidRDefault="00D80A2B" w:rsidP="00D80A2B">
      <w:pPr>
        <w:pStyle w:val="Default"/>
        <w:numPr>
          <w:ilvl w:val="0"/>
          <w:numId w:val="1"/>
        </w:numPr>
        <w:rPr>
          <w:rFonts w:ascii="Arial" w:hAnsi="Arial" w:cs="Arial"/>
          <w:color w:val="auto"/>
          <w:sz w:val="22"/>
          <w:szCs w:val="22"/>
          <w:lang w:val="en-US"/>
        </w:rPr>
      </w:pPr>
      <w:r w:rsidRPr="00D80A2B">
        <w:rPr>
          <w:rFonts w:ascii="Arial" w:hAnsi="Arial" w:cs="Arial"/>
          <w:color w:val="auto"/>
          <w:sz w:val="22"/>
          <w:szCs w:val="22"/>
          <w:lang w:val="en-US"/>
        </w:rPr>
        <w:t>The salary level for public employees in similar positions.</w:t>
      </w:r>
    </w:p>
    <w:p w14:paraId="462B467A" w14:textId="77777777" w:rsidR="00D80A2B" w:rsidRPr="00D80A2B" w:rsidRDefault="00D80A2B" w:rsidP="00D80A2B">
      <w:pPr>
        <w:pStyle w:val="Default"/>
        <w:rPr>
          <w:rFonts w:ascii="Arial" w:hAnsi="Arial" w:cs="Arial"/>
          <w:color w:val="auto"/>
          <w:sz w:val="22"/>
          <w:szCs w:val="22"/>
          <w:lang w:val="en-US"/>
        </w:rPr>
      </w:pPr>
    </w:p>
    <w:p w14:paraId="053B89B8" w14:textId="77777777" w:rsidR="00D73470" w:rsidRPr="00D80A2B" w:rsidRDefault="00D80A2B" w:rsidP="00D80A2B">
      <w:pPr>
        <w:pStyle w:val="Default"/>
        <w:rPr>
          <w:rFonts w:ascii="Arial" w:hAnsi="Arial" w:cs="Arial"/>
          <w:color w:val="auto"/>
          <w:sz w:val="22"/>
          <w:szCs w:val="22"/>
          <w:lang w:val="en-US"/>
        </w:rPr>
      </w:pPr>
      <w:r w:rsidRPr="00D80A2B">
        <w:rPr>
          <w:rFonts w:ascii="Arial" w:hAnsi="Arial" w:cs="Arial"/>
          <w:color w:val="auto"/>
          <w:sz w:val="22"/>
          <w:szCs w:val="22"/>
          <w:lang w:val="en-US"/>
        </w:rPr>
        <w:t xml:space="preserve">• For </w:t>
      </w:r>
      <w:r w:rsidR="00A1443F">
        <w:rPr>
          <w:rFonts w:ascii="Arial" w:hAnsi="Arial" w:cs="Arial"/>
          <w:color w:val="auto"/>
          <w:sz w:val="22"/>
          <w:szCs w:val="22"/>
          <w:lang w:val="en-US"/>
        </w:rPr>
        <w:t xml:space="preserve">all </w:t>
      </w:r>
      <w:r w:rsidRPr="00D80A2B">
        <w:rPr>
          <w:rFonts w:ascii="Arial" w:hAnsi="Arial" w:cs="Arial"/>
          <w:color w:val="auto"/>
          <w:sz w:val="22"/>
          <w:szCs w:val="22"/>
          <w:lang w:val="en-US"/>
        </w:rPr>
        <w:t>staff as well as any expatriates, e.g. at country offices, the hourly rates applied must not exceed the average salary level of similar organizations in the country.</w:t>
      </w:r>
    </w:p>
    <w:p w14:paraId="581F11B0" w14:textId="77777777" w:rsidR="00D73470" w:rsidRDefault="00D73470" w:rsidP="00D73470">
      <w:pPr>
        <w:rPr>
          <w:rFonts w:ascii="Arial" w:hAnsi="Arial" w:cs="Arial"/>
          <w:sz w:val="26"/>
          <w:szCs w:val="26"/>
          <w:lang w:val="en-US"/>
        </w:rPr>
      </w:pPr>
    </w:p>
    <w:p w14:paraId="3AF66F78" w14:textId="77777777" w:rsidR="00D73470" w:rsidRPr="00E83203" w:rsidRDefault="00D73470" w:rsidP="00D73470">
      <w:pPr>
        <w:pBdr>
          <w:top w:val="single" w:sz="4" w:space="1" w:color="auto"/>
          <w:left w:val="single" w:sz="4" w:space="4" w:color="auto"/>
          <w:bottom w:val="single" w:sz="4" w:space="1" w:color="auto"/>
          <w:right w:val="single" w:sz="4" w:space="4" w:color="auto"/>
        </w:pBdr>
        <w:shd w:val="clear" w:color="auto" w:fill="EDEDED" w:themeFill="accent3" w:themeFillTint="33"/>
        <w:rPr>
          <w:rFonts w:ascii="Arial" w:hAnsi="Arial" w:cs="Arial"/>
          <w:color w:val="000000"/>
          <w:sz w:val="28"/>
          <w:szCs w:val="28"/>
        </w:rPr>
      </w:pPr>
      <w:r w:rsidRPr="00E83203">
        <w:rPr>
          <w:rFonts w:ascii="Arial" w:hAnsi="Arial" w:cs="Arial"/>
          <w:color w:val="000000"/>
          <w:sz w:val="28"/>
          <w:szCs w:val="28"/>
        </w:rPr>
        <w:t>Rates for Per Diems 202</w:t>
      </w:r>
      <w:r w:rsidR="00D80A2B">
        <w:rPr>
          <w:rFonts w:ascii="Arial" w:hAnsi="Arial" w:cs="Arial"/>
          <w:color w:val="000000"/>
          <w:sz w:val="28"/>
          <w:szCs w:val="28"/>
        </w:rPr>
        <w:t>2</w:t>
      </w:r>
      <w:r w:rsidRPr="00E83203">
        <w:rPr>
          <w:rFonts w:ascii="Arial" w:hAnsi="Arial" w:cs="Arial"/>
          <w:color w:val="000000"/>
          <w:sz w:val="28"/>
          <w:szCs w:val="28"/>
        </w:rPr>
        <w:t xml:space="preserve"> / Rater for time- og dagpenge </w:t>
      </w:r>
      <w:r w:rsidRPr="00E83203">
        <w:rPr>
          <w:rFonts w:ascii="Arial" w:hAnsi="Arial" w:cs="Arial"/>
          <w:color w:val="000000"/>
          <w:sz w:val="28"/>
          <w:szCs w:val="28"/>
        </w:rPr>
        <w:br/>
      </w:r>
      <w:r w:rsidRPr="00E83203">
        <w:rPr>
          <w:rFonts w:ascii="Arial" w:hAnsi="Arial" w:cs="Arial"/>
          <w:color w:val="000000"/>
          <w:sz w:val="16"/>
          <w:szCs w:val="16"/>
        </w:rPr>
        <w:t>(Personalestyrelsens satser for tjenesterejser 202</w:t>
      </w:r>
      <w:r>
        <w:rPr>
          <w:rFonts w:ascii="Arial" w:hAnsi="Arial" w:cs="Arial"/>
          <w:color w:val="000000"/>
          <w:sz w:val="16"/>
          <w:szCs w:val="16"/>
        </w:rPr>
        <w:t>1</w:t>
      </w:r>
      <w:r w:rsidRPr="00E83203">
        <w:rPr>
          <w:rFonts w:ascii="Arial" w:hAnsi="Arial" w:cs="Arial"/>
          <w:color w:val="000000"/>
          <w:sz w:val="16"/>
          <w:szCs w:val="16"/>
        </w:rPr>
        <w:t>)</w:t>
      </w:r>
    </w:p>
    <w:p w14:paraId="1B1F22F7" w14:textId="77777777" w:rsidR="00D73470" w:rsidRPr="007E57AC" w:rsidRDefault="00D73470" w:rsidP="00D73470">
      <w:pPr>
        <w:rPr>
          <w:rFonts w:ascii="Arial" w:hAnsi="Arial" w:cs="Arial"/>
          <w:lang w:val="en-US"/>
        </w:rPr>
      </w:pPr>
      <w:r w:rsidRPr="007E57AC">
        <w:rPr>
          <w:rFonts w:ascii="Arial" w:hAnsi="Arial" w:cs="Arial"/>
          <w:lang w:val="en-US"/>
        </w:rPr>
        <w:t>The maximum rate for Per Diems for employees in Danish organizations is in 20</w:t>
      </w:r>
      <w:r>
        <w:rPr>
          <w:rFonts w:ascii="Arial" w:hAnsi="Arial" w:cs="Arial"/>
          <w:lang w:val="en-US"/>
        </w:rPr>
        <w:t>21</w:t>
      </w:r>
      <w:r w:rsidRPr="007E57AC">
        <w:rPr>
          <w:rFonts w:ascii="Arial" w:hAnsi="Arial" w:cs="Arial"/>
          <w:lang w:val="en-US"/>
        </w:rPr>
        <w:t>:</w:t>
      </w:r>
      <w:r>
        <w:rPr>
          <w:rFonts w:ascii="Arial" w:hAnsi="Arial" w:cs="Arial"/>
          <w:lang w:val="en-US"/>
        </w:rPr>
        <w:t xml:space="preserve"> </w:t>
      </w:r>
      <w:r w:rsidRPr="00C104B6">
        <w:rPr>
          <w:rFonts w:ascii="Arial" w:hAnsi="Arial" w:cs="Arial"/>
          <w:b/>
          <w:lang w:val="en-US"/>
        </w:rPr>
        <w:t>DKK 5</w:t>
      </w:r>
      <w:r w:rsidR="00D80A2B">
        <w:rPr>
          <w:rFonts w:ascii="Arial" w:hAnsi="Arial" w:cs="Arial"/>
          <w:b/>
          <w:lang w:val="en-US"/>
        </w:rPr>
        <w:t>46</w:t>
      </w:r>
    </w:p>
    <w:p w14:paraId="148D2571" w14:textId="77777777" w:rsidR="00D73470" w:rsidRPr="007E57AC" w:rsidRDefault="00D73470" w:rsidP="00D73470">
      <w:pPr>
        <w:rPr>
          <w:rFonts w:ascii="Arial" w:hAnsi="Arial" w:cs="Arial"/>
          <w:lang w:val="en-US"/>
        </w:rPr>
      </w:pPr>
      <w:r w:rsidRPr="007E57AC">
        <w:rPr>
          <w:rFonts w:ascii="Arial" w:hAnsi="Arial" w:cs="Arial"/>
          <w:lang w:val="en-US"/>
        </w:rPr>
        <w:t>Per Diems will be reduced if the employee gets free meals related to the trip, and the reduction will be:</w:t>
      </w:r>
      <w:r>
        <w:rPr>
          <w:rFonts w:ascii="Arial" w:hAnsi="Arial" w:cs="Arial"/>
          <w:lang w:val="en-US"/>
        </w:rPr>
        <w:br/>
      </w:r>
      <w:r>
        <w:rPr>
          <w:rFonts w:ascii="Arial" w:hAnsi="Arial" w:cs="Arial"/>
          <w:lang w:val="en-US"/>
        </w:rPr>
        <w:tab/>
      </w:r>
      <w:r w:rsidRPr="007E57AC">
        <w:rPr>
          <w:rFonts w:ascii="Arial" w:hAnsi="Arial" w:cs="Arial"/>
          <w:lang w:val="en-US"/>
        </w:rPr>
        <w:tab/>
        <w:t>Breakfast</w:t>
      </w:r>
      <w:r w:rsidRPr="007E57AC">
        <w:rPr>
          <w:rFonts w:ascii="Arial" w:hAnsi="Arial" w:cs="Arial"/>
          <w:lang w:val="en-US"/>
        </w:rPr>
        <w:tab/>
      </w:r>
      <w:r w:rsidRPr="007E57AC">
        <w:rPr>
          <w:rFonts w:ascii="Arial" w:hAnsi="Arial" w:cs="Arial"/>
          <w:lang w:val="en-US"/>
        </w:rPr>
        <w:tab/>
        <w:t>15 %</w:t>
      </w:r>
      <w:r w:rsidRPr="007E57AC">
        <w:rPr>
          <w:rFonts w:ascii="Arial" w:hAnsi="Arial" w:cs="Arial"/>
          <w:lang w:val="en-US"/>
        </w:rPr>
        <w:br/>
      </w:r>
      <w:r w:rsidRPr="007E57AC">
        <w:rPr>
          <w:rFonts w:ascii="Arial" w:hAnsi="Arial" w:cs="Arial"/>
          <w:lang w:val="en-US"/>
        </w:rPr>
        <w:tab/>
      </w:r>
      <w:r>
        <w:rPr>
          <w:rFonts w:ascii="Arial" w:hAnsi="Arial" w:cs="Arial"/>
          <w:lang w:val="en-US"/>
        </w:rPr>
        <w:tab/>
      </w:r>
      <w:r w:rsidRPr="007E57AC">
        <w:rPr>
          <w:rFonts w:ascii="Arial" w:hAnsi="Arial" w:cs="Arial"/>
          <w:lang w:val="en-US"/>
        </w:rPr>
        <w:t>Lunch</w:t>
      </w:r>
      <w:r w:rsidRPr="007E57AC">
        <w:rPr>
          <w:rFonts w:ascii="Arial" w:hAnsi="Arial" w:cs="Arial"/>
          <w:lang w:val="en-US"/>
        </w:rPr>
        <w:tab/>
      </w:r>
      <w:r w:rsidRPr="007E57AC">
        <w:rPr>
          <w:rFonts w:ascii="Arial" w:hAnsi="Arial" w:cs="Arial"/>
          <w:lang w:val="en-US"/>
        </w:rPr>
        <w:tab/>
        <w:t>30 %</w:t>
      </w:r>
      <w:r w:rsidRPr="007E57AC">
        <w:rPr>
          <w:rFonts w:ascii="Arial" w:hAnsi="Arial" w:cs="Arial"/>
          <w:lang w:val="en-US"/>
        </w:rPr>
        <w:br/>
      </w:r>
      <w:r w:rsidRPr="007E57AC">
        <w:rPr>
          <w:rFonts w:ascii="Arial" w:hAnsi="Arial" w:cs="Arial"/>
          <w:lang w:val="en-US"/>
        </w:rPr>
        <w:tab/>
      </w:r>
      <w:r>
        <w:rPr>
          <w:rFonts w:ascii="Arial" w:hAnsi="Arial" w:cs="Arial"/>
          <w:lang w:val="en-US"/>
        </w:rPr>
        <w:tab/>
      </w:r>
      <w:r w:rsidRPr="00E3210D">
        <w:rPr>
          <w:rFonts w:ascii="Arial" w:hAnsi="Arial" w:cs="Arial"/>
          <w:u w:val="single"/>
          <w:lang w:val="en-US"/>
        </w:rPr>
        <w:t>Dinner</w:t>
      </w:r>
      <w:r w:rsidRPr="00E3210D">
        <w:rPr>
          <w:rFonts w:ascii="Arial" w:hAnsi="Arial" w:cs="Arial"/>
          <w:u w:val="single"/>
          <w:lang w:val="en-US"/>
        </w:rPr>
        <w:tab/>
      </w:r>
      <w:r w:rsidRPr="00E3210D">
        <w:rPr>
          <w:rFonts w:ascii="Arial" w:hAnsi="Arial" w:cs="Arial"/>
          <w:u w:val="single"/>
          <w:lang w:val="en-US"/>
        </w:rPr>
        <w:tab/>
        <w:t>30 %</w:t>
      </w:r>
      <w:r w:rsidRPr="007E57AC">
        <w:rPr>
          <w:rFonts w:ascii="Arial" w:hAnsi="Arial" w:cs="Arial"/>
          <w:lang w:val="en-US"/>
        </w:rPr>
        <w:br/>
      </w:r>
      <w:r w:rsidRPr="007E57AC">
        <w:rPr>
          <w:rFonts w:ascii="Arial" w:hAnsi="Arial" w:cs="Arial"/>
          <w:lang w:val="en-US"/>
        </w:rPr>
        <w:tab/>
      </w:r>
      <w:r>
        <w:rPr>
          <w:rFonts w:ascii="Arial" w:hAnsi="Arial" w:cs="Arial"/>
          <w:lang w:val="en-US"/>
        </w:rPr>
        <w:tab/>
      </w:r>
      <w:proofErr w:type="spellStart"/>
      <w:r w:rsidRPr="007E57AC">
        <w:rPr>
          <w:rFonts w:ascii="Arial" w:hAnsi="Arial" w:cs="Arial"/>
          <w:lang w:val="en-US"/>
        </w:rPr>
        <w:t>All inclusive</w:t>
      </w:r>
      <w:proofErr w:type="spellEnd"/>
      <w:r w:rsidRPr="007E57AC">
        <w:rPr>
          <w:rFonts w:ascii="Arial" w:hAnsi="Arial" w:cs="Arial"/>
          <w:lang w:val="en-US"/>
        </w:rPr>
        <w:tab/>
      </w:r>
      <w:r>
        <w:rPr>
          <w:rFonts w:ascii="Arial" w:hAnsi="Arial" w:cs="Arial"/>
          <w:lang w:val="en-US"/>
        </w:rPr>
        <w:tab/>
      </w:r>
      <w:r w:rsidRPr="007E57AC">
        <w:rPr>
          <w:rFonts w:ascii="Arial" w:hAnsi="Arial" w:cs="Arial"/>
          <w:lang w:val="en-US"/>
        </w:rPr>
        <w:t>75 %</w:t>
      </w:r>
    </w:p>
    <w:p w14:paraId="05E20D03" w14:textId="77777777" w:rsidR="00D73470" w:rsidRPr="007E57AC" w:rsidRDefault="00D73470" w:rsidP="00D73470">
      <w:pPr>
        <w:rPr>
          <w:rFonts w:ascii="Arial" w:hAnsi="Arial" w:cs="Arial"/>
          <w:color w:val="000000"/>
          <w:sz w:val="28"/>
          <w:szCs w:val="28"/>
          <w:lang w:val="en-US"/>
        </w:rPr>
      </w:pPr>
      <w:r w:rsidRPr="007E57AC">
        <w:rPr>
          <w:rFonts w:ascii="Arial" w:hAnsi="Arial" w:cs="Arial"/>
          <w:lang w:val="en-US"/>
        </w:rPr>
        <w:t>The remaining fraction of 25 % is for small needs, such as private telephone conversations, private taxi fares, newspapers, laundry etc.</w:t>
      </w:r>
      <w:r w:rsidRPr="007E57AC">
        <w:rPr>
          <w:rFonts w:ascii="Arial" w:hAnsi="Arial" w:cs="Arial"/>
          <w:lang w:val="en-US"/>
        </w:rPr>
        <w:br/>
      </w:r>
    </w:p>
    <w:p w14:paraId="4C19DEF7" w14:textId="77777777" w:rsidR="00D73470" w:rsidRPr="00291372" w:rsidRDefault="00D73470" w:rsidP="00D73470">
      <w:pPr>
        <w:pBdr>
          <w:top w:val="single" w:sz="4" w:space="1" w:color="auto"/>
          <w:left w:val="single" w:sz="4" w:space="4" w:color="auto"/>
          <w:bottom w:val="single" w:sz="4" w:space="1" w:color="auto"/>
          <w:right w:val="single" w:sz="4" w:space="4" w:color="auto"/>
        </w:pBdr>
        <w:shd w:val="clear" w:color="auto" w:fill="EDEDED" w:themeFill="accent3" w:themeFillTint="33"/>
        <w:rPr>
          <w:rFonts w:ascii="Arial" w:hAnsi="Arial" w:cs="Arial"/>
        </w:rPr>
      </w:pPr>
      <w:r w:rsidRPr="00D500B9">
        <w:rPr>
          <w:rFonts w:ascii="Arial" w:hAnsi="Arial" w:cs="Arial"/>
          <w:color w:val="000000"/>
          <w:sz w:val="28"/>
          <w:szCs w:val="28"/>
        </w:rPr>
        <w:t xml:space="preserve">Rates for </w:t>
      </w:r>
      <w:proofErr w:type="spellStart"/>
      <w:r w:rsidRPr="00D500B9">
        <w:rPr>
          <w:rFonts w:ascii="Arial" w:hAnsi="Arial" w:cs="Arial"/>
          <w:color w:val="000000"/>
          <w:sz w:val="28"/>
          <w:szCs w:val="28"/>
        </w:rPr>
        <w:t>Fixed</w:t>
      </w:r>
      <w:proofErr w:type="spellEnd"/>
      <w:r w:rsidRPr="00D500B9">
        <w:rPr>
          <w:rFonts w:ascii="Arial" w:hAnsi="Arial" w:cs="Arial"/>
          <w:color w:val="000000"/>
          <w:sz w:val="28"/>
          <w:szCs w:val="28"/>
        </w:rPr>
        <w:t xml:space="preserve"> Assets 202</w:t>
      </w:r>
      <w:r w:rsidR="00D80A2B">
        <w:rPr>
          <w:rFonts w:ascii="Arial" w:hAnsi="Arial" w:cs="Arial"/>
          <w:color w:val="000000"/>
          <w:sz w:val="28"/>
          <w:szCs w:val="28"/>
        </w:rPr>
        <w:t>2</w:t>
      </w:r>
      <w:r w:rsidRPr="00D500B9">
        <w:rPr>
          <w:rFonts w:ascii="Arial" w:hAnsi="Arial" w:cs="Arial"/>
          <w:color w:val="000000"/>
          <w:sz w:val="28"/>
          <w:szCs w:val="28"/>
        </w:rPr>
        <w:t xml:space="preserve"> / Rate for investeringer </w:t>
      </w:r>
      <w:r w:rsidRPr="00D500B9">
        <w:rPr>
          <w:rFonts w:ascii="Arial" w:hAnsi="Arial" w:cs="Arial"/>
          <w:color w:val="000000"/>
          <w:sz w:val="28"/>
          <w:szCs w:val="28"/>
        </w:rPr>
        <w:br/>
      </w:r>
      <w:r>
        <w:rPr>
          <w:rFonts w:ascii="Arial" w:hAnsi="Arial" w:cs="Arial"/>
          <w:color w:val="000000"/>
          <w:sz w:val="16"/>
          <w:szCs w:val="16"/>
        </w:rPr>
        <w:t>(Skatteministeriets satser i henhold til a</w:t>
      </w:r>
      <w:r w:rsidRPr="00291372">
        <w:rPr>
          <w:rFonts w:ascii="Arial" w:hAnsi="Arial" w:cs="Arial"/>
          <w:color w:val="000000"/>
          <w:sz w:val="16"/>
          <w:szCs w:val="16"/>
        </w:rPr>
        <w:t>fskrivningsloven</w:t>
      </w:r>
      <w:r>
        <w:rPr>
          <w:rFonts w:ascii="Arial" w:hAnsi="Arial" w:cs="Arial"/>
          <w:color w:val="000000"/>
          <w:sz w:val="16"/>
          <w:szCs w:val="16"/>
        </w:rPr>
        <w:t>)</w:t>
      </w:r>
    </w:p>
    <w:p w14:paraId="178B9063" w14:textId="77777777" w:rsidR="00D73470" w:rsidRDefault="00D73470" w:rsidP="00D73470">
      <w:pPr>
        <w:rPr>
          <w:rFonts w:ascii="Arial" w:hAnsi="Arial" w:cs="Arial"/>
          <w:b/>
          <w:lang w:val="en-US"/>
        </w:rPr>
      </w:pPr>
      <w:r w:rsidRPr="007E57AC">
        <w:rPr>
          <w:rFonts w:ascii="Arial" w:hAnsi="Arial" w:cs="Arial"/>
          <w:lang w:val="en-US"/>
        </w:rPr>
        <w:t>The amount of the lower limit for considering the purchase of equipment as an investment</w:t>
      </w:r>
      <w:r w:rsidR="00D80A2B">
        <w:rPr>
          <w:rFonts w:ascii="Arial" w:hAnsi="Arial" w:cs="Arial"/>
          <w:lang w:val="en-US"/>
        </w:rPr>
        <w:t xml:space="preserve"> in the global South</w:t>
      </w:r>
      <w:r w:rsidRPr="007E57AC">
        <w:rPr>
          <w:rFonts w:ascii="Arial" w:hAnsi="Arial" w:cs="Arial"/>
          <w:lang w:val="en-US"/>
        </w:rPr>
        <w:t xml:space="preserve"> </w:t>
      </w:r>
      <w:proofErr w:type="gramStart"/>
      <w:r w:rsidRPr="007E57AC">
        <w:rPr>
          <w:rFonts w:ascii="Arial" w:hAnsi="Arial" w:cs="Arial"/>
          <w:lang w:val="en-US"/>
        </w:rPr>
        <w:t>is</w:t>
      </w:r>
      <w:r>
        <w:rPr>
          <w:rFonts w:ascii="Arial" w:hAnsi="Arial" w:cs="Arial"/>
          <w:lang w:val="en-US"/>
        </w:rPr>
        <w:t>:</w:t>
      </w:r>
      <w:proofErr w:type="gramEnd"/>
      <w:r>
        <w:rPr>
          <w:rFonts w:ascii="Arial" w:hAnsi="Arial" w:cs="Arial"/>
          <w:lang w:val="en-US"/>
        </w:rPr>
        <w:t xml:space="preserve"> </w:t>
      </w:r>
      <w:r w:rsidR="00D80A2B">
        <w:rPr>
          <w:rFonts w:ascii="Arial" w:hAnsi="Arial" w:cs="Arial"/>
          <w:lang w:val="en-US"/>
        </w:rPr>
        <w:tab/>
      </w:r>
      <w:r w:rsidR="00D80A2B">
        <w:rPr>
          <w:rFonts w:ascii="Arial" w:hAnsi="Arial" w:cs="Arial"/>
          <w:b/>
          <w:lang w:val="en-US"/>
        </w:rPr>
        <w:t>EUR 1,500</w:t>
      </w:r>
      <w:r w:rsidRPr="00C104B6">
        <w:rPr>
          <w:rFonts w:ascii="Arial" w:hAnsi="Arial" w:cs="Arial"/>
          <w:b/>
          <w:lang w:val="en-US"/>
        </w:rPr>
        <w:t xml:space="preserve">  </w:t>
      </w:r>
    </w:p>
    <w:p w14:paraId="602ED398" w14:textId="77777777" w:rsidR="00D80A2B" w:rsidRPr="00D80A2B" w:rsidRDefault="00D80A2B" w:rsidP="00D73470">
      <w:pPr>
        <w:rPr>
          <w:rFonts w:ascii="Arial" w:hAnsi="Arial" w:cs="Arial"/>
        </w:rPr>
      </w:pPr>
      <w:r w:rsidRPr="00D80A2B">
        <w:rPr>
          <w:rFonts w:ascii="Arial" w:hAnsi="Arial" w:cs="Arial"/>
        </w:rPr>
        <w:t xml:space="preserve">In Denmark: </w:t>
      </w:r>
      <w:proofErr w:type="spellStart"/>
      <w:r w:rsidRPr="00D80A2B">
        <w:rPr>
          <w:rFonts w:ascii="Arial" w:hAnsi="Arial" w:cs="Arial"/>
        </w:rPr>
        <w:t>According</w:t>
      </w:r>
      <w:proofErr w:type="spellEnd"/>
      <w:r w:rsidRPr="00D80A2B">
        <w:rPr>
          <w:rFonts w:ascii="Arial" w:hAnsi="Arial" w:cs="Arial"/>
        </w:rPr>
        <w:t xml:space="preserve"> to “Afskrivningsloven”</w:t>
      </w:r>
      <w:r>
        <w:rPr>
          <w:rFonts w:ascii="Arial" w:hAnsi="Arial" w:cs="Arial"/>
        </w:rPr>
        <w:t>.</w:t>
      </w:r>
    </w:p>
    <w:p w14:paraId="7F785FCE" w14:textId="77777777" w:rsidR="00D73470" w:rsidRPr="007E57AC" w:rsidRDefault="00D73470" w:rsidP="00D73470">
      <w:pPr>
        <w:rPr>
          <w:rFonts w:ascii="Arial" w:hAnsi="Arial" w:cs="Arial"/>
          <w:lang w:val="en-US"/>
        </w:rPr>
      </w:pPr>
      <w:r w:rsidRPr="007E57AC">
        <w:rPr>
          <w:rFonts w:ascii="Arial" w:hAnsi="Arial" w:cs="Arial"/>
          <w:lang w:val="en-US"/>
        </w:rPr>
        <w:t xml:space="preserve">An item with an acquisition amount above this </w:t>
      </w:r>
      <w:proofErr w:type="gramStart"/>
      <w:r w:rsidRPr="007E57AC">
        <w:rPr>
          <w:rFonts w:ascii="Arial" w:hAnsi="Arial" w:cs="Arial"/>
          <w:lang w:val="en-US"/>
        </w:rPr>
        <w:t>has to</w:t>
      </w:r>
      <w:proofErr w:type="gramEnd"/>
      <w:r w:rsidRPr="007E57AC">
        <w:rPr>
          <w:rFonts w:ascii="Arial" w:hAnsi="Arial" w:cs="Arial"/>
          <w:lang w:val="en-US"/>
        </w:rPr>
        <w:t xml:space="preserve"> be transferred to </w:t>
      </w:r>
      <w:r>
        <w:rPr>
          <w:rFonts w:ascii="Arial" w:hAnsi="Arial" w:cs="Arial"/>
          <w:lang w:val="en-US"/>
        </w:rPr>
        <w:t xml:space="preserve">the </w:t>
      </w:r>
      <w:r w:rsidRPr="007E57AC">
        <w:rPr>
          <w:rFonts w:ascii="Arial" w:hAnsi="Arial" w:cs="Arial"/>
          <w:lang w:val="en-US"/>
        </w:rPr>
        <w:t>relevant partner at the end of the project</w:t>
      </w:r>
      <w:r>
        <w:rPr>
          <w:rFonts w:ascii="Arial" w:hAnsi="Arial" w:cs="Arial"/>
          <w:lang w:val="en-US"/>
        </w:rPr>
        <w:t xml:space="preserve"> through a Donation letter.</w:t>
      </w:r>
    </w:p>
    <w:p w14:paraId="48007020" w14:textId="77777777" w:rsidR="00D80A2B" w:rsidRDefault="00D73470">
      <w:pPr>
        <w:rPr>
          <w:rFonts w:ascii="Arial" w:hAnsi="Arial" w:cs="Arial"/>
          <w:color w:val="000000"/>
          <w:sz w:val="36"/>
          <w:szCs w:val="36"/>
          <w:lang w:val="en-US"/>
        </w:rPr>
      </w:pPr>
      <w:r>
        <w:rPr>
          <w:rFonts w:ascii="Arial" w:hAnsi="Arial" w:cs="Arial"/>
          <w:lang w:val="en-US"/>
        </w:rPr>
        <w:t xml:space="preserve">Minor acquisitions on the investment line may be </w:t>
      </w:r>
      <w:proofErr w:type="gramStart"/>
      <w:r>
        <w:rPr>
          <w:rFonts w:ascii="Arial" w:hAnsi="Arial" w:cs="Arial"/>
          <w:lang w:val="en-US"/>
        </w:rPr>
        <w:t>transferred as a whole</w:t>
      </w:r>
      <w:proofErr w:type="gramEnd"/>
      <w:r>
        <w:rPr>
          <w:rFonts w:ascii="Arial" w:hAnsi="Arial" w:cs="Arial"/>
          <w:lang w:val="en-US"/>
        </w:rPr>
        <w:t>.</w:t>
      </w:r>
      <w:r w:rsidR="00D80A2B">
        <w:rPr>
          <w:rFonts w:ascii="Arial" w:hAnsi="Arial" w:cs="Arial"/>
          <w:sz w:val="36"/>
          <w:szCs w:val="36"/>
          <w:lang w:val="en-US"/>
        </w:rPr>
        <w:br w:type="page"/>
      </w:r>
    </w:p>
    <w:p w14:paraId="53DA5311" w14:textId="77777777" w:rsidR="00E83203" w:rsidRPr="00FE13E0" w:rsidRDefault="00E83203" w:rsidP="00E83203">
      <w:pPr>
        <w:pStyle w:val="Default"/>
        <w:shd w:val="clear" w:color="auto" w:fill="FFFFFF" w:themeFill="background1"/>
        <w:jc w:val="center"/>
        <w:rPr>
          <w:rFonts w:ascii="Arial" w:hAnsi="Arial" w:cs="Arial"/>
          <w:sz w:val="36"/>
          <w:szCs w:val="36"/>
          <w:lang w:val="en-US"/>
        </w:rPr>
      </w:pPr>
      <w:r w:rsidRPr="00FE13E0">
        <w:rPr>
          <w:rFonts w:ascii="Arial" w:hAnsi="Arial" w:cs="Arial"/>
          <w:sz w:val="36"/>
          <w:szCs w:val="36"/>
          <w:lang w:val="en-US"/>
        </w:rPr>
        <w:t>202</w:t>
      </w:r>
      <w:r>
        <w:rPr>
          <w:rFonts w:ascii="Arial" w:hAnsi="Arial" w:cs="Arial"/>
          <w:sz w:val="36"/>
          <w:szCs w:val="36"/>
          <w:lang w:val="en-US"/>
        </w:rPr>
        <w:t>1</w:t>
      </w:r>
    </w:p>
    <w:p w14:paraId="79B18C0A" w14:textId="77777777" w:rsidR="00E83203" w:rsidRDefault="00E83203" w:rsidP="00E83203">
      <w:pPr>
        <w:pStyle w:val="Default"/>
        <w:rPr>
          <w:rFonts w:ascii="Arial" w:hAnsi="Arial" w:cs="Arial"/>
          <w:sz w:val="28"/>
          <w:szCs w:val="28"/>
          <w:lang w:val="en-US"/>
        </w:rPr>
      </w:pPr>
    </w:p>
    <w:p w14:paraId="2B5645CF" w14:textId="77777777" w:rsidR="00E83203" w:rsidRPr="00E83203" w:rsidRDefault="00E83203" w:rsidP="00E83203">
      <w:pPr>
        <w:pStyle w:val="Default"/>
        <w:pBdr>
          <w:top w:val="single" w:sz="4" w:space="3" w:color="auto"/>
          <w:left w:val="single" w:sz="4" w:space="4" w:color="auto"/>
          <w:bottom w:val="single" w:sz="4" w:space="1" w:color="auto"/>
          <w:right w:val="single" w:sz="4" w:space="4" w:color="auto"/>
        </w:pBdr>
        <w:shd w:val="clear" w:color="auto" w:fill="FFE599" w:themeFill="accent4" w:themeFillTint="66"/>
        <w:rPr>
          <w:rFonts w:ascii="Arial" w:hAnsi="Arial" w:cs="Arial"/>
          <w:color w:val="auto"/>
          <w:sz w:val="28"/>
          <w:szCs w:val="28"/>
          <w:lang w:val="en-US"/>
        </w:rPr>
      </w:pPr>
      <w:r w:rsidRPr="007E57AC">
        <w:rPr>
          <w:rFonts w:ascii="Arial" w:hAnsi="Arial" w:cs="Arial"/>
          <w:sz w:val="28"/>
          <w:szCs w:val="28"/>
          <w:lang w:val="en-US"/>
        </w:rPr>
        <w:t>Rates for expenditure related to activity spe</w:t>
      </w:r>
      <w:r>
        <w:rPr>
          <w:rFonts w:ascii="Arial" w:hAnsi="Arial" w:cs="Arial"/>
          <w:sz w:val="28"/>
          <w:szCs w:val="28"/>
          <w:lang w:val="en-US"/>
        </w:rPr>
        <w:t xml:space="preserve">cific Technical Assistance (TA) / </w:t>
      </w:r>
      <w:r w:rsidRPr="00E83203">
        <w:rPr>
          <w:rFonts w:ascii="Arial" w:hAnsi="Arial" w:cs="Arial"/>
          <w:sz w:val="28"/>
          <w:szCs w:val="28"/>
          <w:lang w:val="en-US"/>
        </w:rPr>
        <w:t xml:space="preserve">Rater for </w:t>
      </w:r>
      <w:proofErr w:type="spellStart"/>
      <w:r w:rsidRPr="00E83203">
        <w:rPr>
          <w:rFonts w:ascii="Arial" w:hAnsi="Arial" w:cs="Arial"/>
          <w:sz w:val="28"/>
          <w:szCs w:val="28"/>
          <w:lang w:val="en-US"/>
        </w:rPr>
        <w:t>aktivitetsspecifik</w:t>
      </w:r>
      <w:proofErr w:type="spellEnd"/>
      <w:r w:rsidRPr="00E83203">
        <w:rPr>
          <w:rFonts w:ascii="Arial" w:hAnsi="Arial" w:cs="Arial"/>
          <w:sz w:val="28"/>
          <w:szCs w:val="28"/>
          <w:lang w:val="en-US"/>
        </w:rPr>
        <w:t xml:space="preserve"> </w:t>
      </w:r>
      <w:proofErr w:type="spellStart"/>
      <w:r w:rsidRPr="00E83203">
        <w:rPr>
          <w:rFonts w:ascii="Arial" w:hAnsi="Arial" w:cs="Arial"/>
          <w:sz w:val="28"/>
          <w:szCs w:val="28"/>
          <w:lang w:val="en-US"/>
        </w:rPr>
        <w:t>konsulentbistand</w:t>
      </w:r>
      <w:proofErr w:type="spellEnd"/>
      <w:r w:rsidRPr="00E83203">
        <w:rPr>
          <w:rFonts w:ascii="Arial" w:hAnsi="Arial" w:cs="Arial"/>
          <w:sz w:val="28"/>
          <w:szCs w:val="28"/>
          <w:lang w:val="en-US"/>
        </w:rPr>
        <w:t xml:space="preserve"> </w:t>
      </w:r>
      <w:r w:rsidRPr="00E83203">
        <w:rPr>
          <w:rFonts w:ascii="Arial" w:hAnsi="Arial" w:cs="Arial"/>
          <w:sz w:val="16"/>
          <w:szCs w:val="16"/>
          <w:lang w:val="en-US"/>
        </w:rPr>
        <w:t>(</w:t>
      </w:r>
      <w:proofErr w:type="spellStart"/>
      <w:r w:rsidRPr="00E83203">
        <w:rPr>
          <w:rFonts w:ascii="Arial" w:hAnsi="Arial" w:cs="Arial"/>
          <w:sz w:val="16"/>
          <w:szCs w:val="16"/>
          <w:lang w:val="en-US"/>
        </w:rPr>
        <w:t>Udenrigsministeriets</w:t>
      </w:r>
      <w:proofErr w:type="spellEnd"/>
      <w:r w:rsidRPr="00E83203">
        <w:rPr>
          <w:rFonts w:ascii="Arial" w:hAnsi="Arial" w:cs="Arial"/>
          <w:sz w:val="16"/>
          <w:szCs w:val="16"/>
          <w:lang w:val="en-US"/>
        </w:rPr>
        <w:t xml:space="preserve"> </w:t>
      </w:r>
      <w:proofErr w:type="spellStart"/>
      <w:r w:rsidRPr="00E83203">
        <w:rPr>
          <w:rFonts w:ascii="Arial" w:hAnsi="Arial" w:cs="Arial"/>
          <w:sz w:val="16"/>
          <w:szCs w:val="16"/>
          <w:lang w:val="en-US"/>
        </w:rPr>
        <w:t>Puljeretningslinjer</w:t>
      </w:r>
      <w:proofErr w:type="spellEnd"/>
      <w:r w:rsidRPr="00E83203">
        <w:rPr>
          <w:rFonts w:ascii="Arial" w:hAnsi="Arial" w:cs="Arial"/>
          <w:sz w:val="16"/>
          <w:szCs w:val="16"/>
          <w:lang w:val="en-US"/>
        </w:rPr>
        <w:t>)</w:t>
      </w:r>
    </w:p>
    <w:p w14:paraId="27C0D883" w14:textId="77777777" w:rsidR="00E83203" w:rsidRPr="007E57AC" w:rsidRDefault="00E83203" w:rsidP="00E83203">
      <w:pPr>
        <w:pStyle w:val="Default"/>
        <w:rPr>
          <w:rFonts w:ascii="Arial" w:hAnsi="Arial" w:cs="Arial"/>
          <w:sz w:val="22"/>
          <w:szCs w:val="22"/>
          <w:lang w:val="en-US"/>
        </w:rPr>
      </w:pPr>
      <w:r w:rsidRPr="00E83203">
        <w:rPr>
          <w:rFonts w:ascii="Arial" w:hAnsi="Arial" w:cs="Arial"/>
          <w:sz w:val="22"/>
          <w:szCs w:val="22"/>
          <w:lang w:val="en-US"/>
        </w:rPr>
        <w:br/>
      </w:r>
      <w:r w:rsidRPr="007E57AC">
        <w:rPr>
          <w:rFonts w:ascii="Arial" w:hAnsi="Arial" w:cs="Arial"/>
          <w:sz w:val="22"/>
          <w:szCs w:val="22"/>
          <w:lang w:val="en-US"/>
        </w:rPr>
        <w:t>The following maximum rates based on seniority apply for the calculation of activity specific TA as per January 1, 20</w:t>
      </w:r>
      <w:r>
        <w:rPr>
          <w:rFonts w:ascii="Arial" w:hAnsi="Arial" w:cs="Arial"/>
          <w:sz w:val="22"/>
          <w:szCs w:val="22"/>
          <w:lang w:val="en-US"/>
        </w:rPr>
        <w:t>21</w:t>
      </w:r>
      <w:r w:rsidRPr="007E57AC">
        <w:rPr>
          <w:rFonts w:ascii="Arial" w:hAnsi="Arial" w:cs="Arial"/>
          <w:sz w:val="22"/>
          <w:szCs w:val="22"/>
          <w:lang w:val="en-US"/>
        </w:rPr>
        <w:t xml:space="preserve">: </w:t>
      </w:r>
    </w:p>
    <w:tbl>
      <w:tblPr>
        <w:tblStyle w:val="Tabel-Gitter"/>
        <w:tblW w:w="0" w:type="auto"/>
        <w:tblInd w:w="2235" w:type="dxa"/>
        <w:tblLook w:val="04A0" w:firstRow="1" w:lastRow="0" w:firstColumn="1" w:lastColumn="0" w:noHBand="0" w:noVBand="1"/>
      </w:tblPr>
      <w:tblGrid>
        <w:gridCol w:w="2654"/>
        <w:gridCol w:w="2165"/>
      </w:tblGrid>
      <w:tr w:rsidR="00E83203" w14:paraId="1D1D5C21" w14:textId="77777777" w:rsidTr="00E83203">
        <w:tc>
          <w:tcPr>
            <w:tcW w:w="2654" w:type="dxa"/>
            <w:shd w:val="clear" w:color="auto" w:fill="FFE599" w:themeFill="accent4" w:themeFillTint="66"/>
          </w:tcPr>
          <w:p w14:paraId="2C3EE9EA" w14:textId="77777777" w:rsidR="00E83203" w:rsidRDefault="00E83203" w:rsidP="002416D4">
            <w:pPr>
              <w:pStyle w:val="Default"/>
              <w:rPr>
                <w:rFonts w:ascii="Arial" w:hAnsi="Arial" w:cs="Arial"/>
                <w:sz w:val="22"/>
                <w:szCs w:val="22"/>
                <w:lang w:val="en-US"/>
              </w:rPr>
            </w:pPr>
            <w:r>
              <w:rPr>
                <w:rFonts w:ascii="Arial" w:hAnsi="Arial" w:cs="Arial"/>
                <w:sz w:val="22"/>
                <w:szCs w:val="22"/>
                <w:lang w:val="en-US"/>
              </w:rPr>
              <w:t>S</w:t>
            </w:r>
            <w:r w:rsidRPr="007E57AC">
              <w:rPr>
                <w:rFonts w:ascii="Arial" w:hAnsi="Arial" w:cs="Arial"/>
                <w:sz w:val="22"/>
                <w:szCs w:val="22"/>
                <w:lang w:val="en-US"/>
              </w:rPr>
              <w:t>eniority</w:t>
            </w:r>
          </w:p>
        </w:tc>
        <w:tc>
          <w:tcPr>
            <w:tcW w:w="2165" w:type="dxa"/>
            <w:shd w:val="clear" w:color="auto" w:fill="FFE599" w:themeFill="accent4" w:themeFillTint="66"/>
          </w:tcPr>
          <w:p w14:paraId="04A08510" w14:textId="77777777" w:rsidR="00E83203" w:rsidRDefault="00E83203" w:rsidP="002416D4">
            <w:pPr>
              <w:pStyle w:val="Default"/>
              <w:rPr>
                <w:rFonts w:ascii="Arial" w:hAnsi="Arial" w:cs="Arial"/>
                <w:sz w:val="22"/>
                <w:szCs w:val="22"/>
                <w:lang w:val="en-US"/>
              </w:rPr>
            </w:pPr>
            <w:r>
              <w:rPr>
                <w:rFonts w:ascii="Arial" w:hAnsi="Arial" w:cs="Arial"/>
                <w:sz w:val="22"/>
                <w:szCs w:val="22"/>
                <w:lang w:val="en-US"/>
              </w:rPr>
              <w:t>Amount</w:t>
            </w:r>
          </w:p>
        </w:tc>
      </w:tr>
      <w:tr w:rsidR="00E83203" w14:paraId="0670E8BA" w14:textId="77777777" w:rsidTr="002416D4">
        <w:tc>
          <w:tcPr>
            <w:tcW w:w="2654" w:type="dxa"/>
          </w:tcPr>
          <w:p w14:paraId="0A642300" w14:textId="77777777" w:rsidR="00E83203" w:rsidRDefault="00E83203" w:rsidP="002416D4">
            <w:pPr>
              <w:pStyle w:val="Default"/>
              <w:rPr>
                <w:rFonts w:ascii="Arial" w:hAnsi="Arial" w:cs="Arial"/>
                <w:sz w:val="22"/>
                <w:szCs w:val="22"/>
                <w:lang w:val="en-US"/>
              </w:rPr>
            </w:pPr>
            <w:r>
              <w:rPr>
                <w:rFonts w:ascii="Arial" w:hAnsi="Arial" w:cs="Arial"/>
                <w:sz w:val="22"/>
                <w:szCs w:val="22"/>
                <w:lang w:val="en-US"/>
              </w:rPr>
              <w:t>Under 4 years</w:t>
            </w:r>
          </w:p>
        </w:tc>
        <w:tc>
          <w:tcPr>
            <w:tcW w:w="2165" w:type="dxa"/>
          </w:tcPr>
          <w:p w14:paraId="3E9F75A4" w14:textId="77777777" w:rsidR="00E83203" w:rsidRDefault="00E83203" w:rsidP="002416D4">
            <w:pPr>
              <w:pStyle w:val="Default"/>
              <w:rPr>
                <w:rFonts w:ascii="Arial" w:hAnsi="Arial" w:cs="Arial"/>
                <w:sz w:val="22"/>
                <w:szCs w:val="22"/>
                <w:lang w:val="en-US"/>
              </w:rPr>
            </w:pPr>
            <w:r>
              <w:rPr>
                <w:rFonts w:ascii="Arial" w:hAnsi="Arial" w:cs="Arial"/>
                <w:sz w:val="22"/>
                <w:szCs w:val="22"/>
                <w:lang w:val="en-US"/>
              </w:rPr>
              <w:t>DKK 312</w:t>
            </w:r>
          </w:p>
        </w:tc>
      </w:tr>
      <w:tr w:rsidR="00E83203" w14:paraId="3C2EAC48" w14:textId="77777777" w:rsidTr="002416D4">
        <w:tc>
          <w:tcPr>
            <w:tcW w:w="2654" w:type="dxa"/>
          </w:tcPr>
          <w:p w14:paraId="349CDA5F" w14:textId="77777777" w:rsidR="00E83203" w:rsidRDefault="00E83203" w:rsidP="002416D4">
            <w:pPr>
              <w:pStyle w:val="Default"/>
              <w:rPr>
                <w:rFonts w:ascii="Arial" w:hAnsi="Arial" w:cs="Arial"/>
                <w:sz w:val="22"/>
                <w:szCs w:val="22"/>
                <w:lang w:val="en-US"/>
              </w:rPr>
            </w:pPr>
            <w:r>
              <w:rPr>
                <w:rFonts w:ascii="Arial" w:hAnsi="Arial" w:cs="Arial"/>
                <w:sz w:val="22"/>
                <w:szCs w:val="22"/>
                <w:lang w:val="en-US"/>
              </w:rPr>
              <w:t>From 5 to 9 years</w:t>
            </w:r>
          </w:p>
        </w:tc>
        <w:tc>
          <w:tcPr>
            <w:tcW w:w="2165" w:type="dxa"/>
          </w:tcPr>
          <w:p w14:paraId="00724E33" w14:textId="77777777" w:rsidR="00E83203" w:rsidRDefault="00E83203" w:rsidP="002416D4">
            <w:pPr>
              <w:pStyle w:val="Default"/>
              <w:rPr>
                <w:rFonts w:ascii="Arial" w:hAnsi="Arial" w:cs="Arial"/>
                <w:sz w:val="22"/>
                <w:szCs w:val="22"/>
                <w:lang w:val="en-US"/>
              </w:rPr>
            </w:pPr>
            <w:r>
              <w:rPr>
                <w:rFonts w:ascii="Arial" w:hAnsi="Arial" w:cs="Arial"/>
                <w:sz w:val="22"/>
                <w:szCs w:val="22"/>
                <w:lang w:val="en-US"/>
              </w:rPr>
              <w:t>DKK 331</w:t>
            </w:r>
          </w:p>
        </w:tc>
      </w:tr>
      <w:tr w:rsidR="00E83203" w14:paraId="27B7012C" w14:textId="77777777" w:rsidTr="002416D4">
        <w:tc>
          <w:tcPr>
            <w:tcW w:w="2654" w:type="dxa"/>
          </w:tcPr>
          <w:p w14:paraId="65941102" w14:textId="77777777" w:rsidR="00E83203" w:rsidRDefault="00E83203" w:rsidP="002416D4">
            <w:pPr>
              <w:pStyle w:val="Default"/>
              <w:rPr>
                <w:rFonts w:ascii="Arial" w:hAnsi="Arial" w:cs="Arial"/>
                <w:sz w:val="22"/>
                <w:szCs w:val="22"/>
                <w:lang w:val="en-US"/>
              </w:rPr>
            </w:pPr>
            <w:r>
              <w:rPr>
                <w:rFonts w:ascii="Arial" w:hAnsi="Arial" w:cs="Arial"/>
                <w:sz w:val="22"/>
                <w:szCs w:val="22"/>
                <w:lang w:val="en-US"/>
              </w:rPr>
              <w:t>From 10 to 14 years</w:t>
            </w:r>
          </w:p>
        </w:tc>
        <w:tc>
          <w:tcPr>
            <w:tcW w:w="2165" w:type="dxa"/>
          </w:tcPr>
          <w:p w14:paraId="7C5D70A2" w14:textId="77777777" w:rsidR="00E83203" w:rsidRDefault="00E83203" w:rsidP="002416D4">
            <w:pPr>
              <w:pStyle w:val="Default"/>
              <w:rPr>
                <w:rFonts w:ascii="Arial" w:hAnsi="Arial" w:cs="Arial"/>
                <w:sz w:val="22"/>
                <w:szCs w:val="22"/>
                <w:lang w:val="en-US"/>
              </w:rPr>
            </w:pPr>
            <w:r>
              <w:rPr>
                <w:rFonts w:ascii="Arial" w:hAnsi="Arial" w:cs="Arial"/>
                <w:sz w:val="22"/>
                <w:szCs w:val="22"/>
                <w:lang w:val="en-US"/>
              </w:rPr>
              <w:t>DKK 360</w:t>
            </w:r>
          </w:p>
        </w:tc>
      </w:tr>
      <w:tr w:rsidR="00E83203" w14:paraId="70181E07" w14:textId="77777777" w:rsidTr="002416D4">
        <w:tc>
          <w:tcPr>
            <w:tcW w:w="2654" w:type="dxa"/>
          </w:tcPr>
          <w:p w14:paraId="32B4B473" w14:textId="77777777" w:rsidR="00E83203" w:rsidRDefault="00E83203" w:rsidP="002416D4">
            <w:pPr>
              <w:pStyle w:val="Default"/>
              <w:rPr>
                <w:rFonts w:ascii="Arial" w:hAnsi="Arial" w:cs="Arial"/>
                <w:sz w:val="22"/>
                <w:szCs w:val="22"/>
                <w:lang w:val="en-US"/>
              </w:rPr>
            </w:pPr>
            <w:r>
              <w:rPr>
                <w:rFonts w:ascii="Arial" w:hAnsi="Arial" w:cs="Arial"/>
                <w:sz w:val="22"/>
                <w:szCs w:val="22"/>
                <w:lang w:val="en-US"/>
              </w:rPr>
              <w:t>More than 15 years</w:t>
            </w:r>
          </w:p>
        </w:tc>
        <w:tc>
          <w:tcPr>
            <w:tcW w:w="2165" w:type="dxa"/>
          </w:tcPr>
          <w:p w14:paraId="597B73D8" w14:textId="77777777" w:rsidR="00E83203" w:rsidRDefault="00E83203" w:rsidP="002416D4">
            <w:pPr>
              <w:pStyle w:val="Default"/>
              <w:rPr>
                <w:rFonts w:ascii="Arial" w:hAnsi="Arial" w:cs="Arial"/>
                <w:sz w:val="22"/>
                <w:szCs w:val="22"/>
                <w:lang w:val="en-US"/>
              </w:rPr>
            </w:pPr>
            <w:r>
              <w:rPr>
                <w:rFonts w:ascii="Arial" w:hAnsi="Arial" w:cs="Arial"/>
                <w:sz w:val="22"/>
                <w:szCs w:val="22"/>
                <w:lang w:val="en-US"/>
              </w:rPr>
              <w:t>DKK 410</w:t>
            </w:r>
          </w:p>
        </w:tc>
      </w:tr>
    </w:tbl>
    <w:p w14:paraId="6844D658" w14:textId="77777777" w:rsidR="00E83203" w:rsidRDefault="00E83203" w:rsidP="00E83203">
      <w:pPr>
        <w:pStyle w:val="Default"/>
        <w:rPr>
          <w:rFonts w:ascii="Arial" w:hAnsi="Arial" w:cs="Arial"/>
          <w:sz w:val="22"/>
          <w:szCs w:val="22"/>
          <w:lang w:val="en-US"/>
        </w:rPr>
      </w:pPr>
    </w:p>
    <w:p w14:paraId="33DFEC13" w14:textId="77777777" w:rsidR="00E83203" w:rsidRPr="007E57AC" w:rsidRDefault="00E83203" w:rsidP="00E83203">
      <w:pPr>
        <w:pStyle w:val="Default"/>
        <w:rPr>
          <w:rFonts w:ascii="Arial" w:hAnsi="Arial" w:cs="Arial"/>
          <w:sz w:val="22"/>
          <w:szCs w:val="22"/>
          <w:lang w:val="en-US"/>
        </w:rPr>
      </w:pPr>
      <w:r w:rsidRPr="007E57AC">
        <w:rPr>
          <w:rFonts w:ascii="Arial" w:hAnsi="Arial" w:cs="Arial"/>
          <w:sz w:val="22"/>
          <w:szCs w:val="22"/>
          <w:lang w:val="en-US"/>
        </w:rPr>
        <w:t>The rates are adjusted annually with effect from January 1</w:t>
      </w:r>
      <w:r w:rsidRPr="007E57AC">
        <w:rPr>
          <w:rFonts w:ascii="Arial" w:hAnsi="Arial" w:cs="Arial"/>
          <w:sz w:val="22"/>
          <w:szCs w:val="22"/>
          <w:vertAlign w:val="superscript"/>
          <w:lang w:val="en-US"/>
        </w:rPr>
        <w:t>st</w:t>
      </w:r>
      <w:r w:rsidRPr="007E57AC">
        <w:rPr>
          <w:rFonts w:ascii="Arial" w:hAnsi="Arial" w:cs="Arial"/>
          <w:sz w:val="22"/>
          <w:szCs w:val="22"/>
          <w:lang w:val="en-US"/>
        </w:rPr>
        <w:t>.</w:t>
      </w:r>
    </w:p>
    <w:p w14:paraId="30706347" w14:textId="77777777" w:rsidR="00E83203" w:rsidRPr="007E57AC" w:rsidRDefault="00E83203" w:rsidP="00E83203">
      <w:pPr>
        <w:pStyle w:val="Default"/>
        <w:rPr>
          <w:rFonts w:ascii="Arial" w:hAnsi="Arial" w:cs="Arial"/>
          <w:sz w:val="22"/>
          <w:szCs w:val="22"/>
          <w:lang w:val="en-US"/>
        </w:rPr>
      </w:pPr>
    </w:p>
    <w:p w14:paraId="629D747B" w14:textId="77777777" w:rsidR="00E83203" w:rsidRDefault="00E83203" w:rsidP="00E83203">
      <w:pPr>
        <w:pStyle w:val="Default"/>
        <w:rPr>
          <w:rFonts w:ascii="Arial" w:hAnsi="Arial" w:cs="Arial"/>
          <w:sz w:val="22"/>
          <w:szCs w:val="22"/>
          <w:lang w:val="en-US"/>
        </w:rPr>
      </w:pPr>
      <w:r w:rsidRPr="007E57AC">
        <w:rPr>
          <w:rFonts w:ascii="Arial" w:hAnsi="Arial" w:cs="Arial"/>
          <w:sz w:val="22"/>
          <w:szCs w:val="22"/>
          <w:lang w:val="en-US"/>
        </w:rPr>
        <w:t xml:space="preserve">Organizations may apply their own </w:t>
      </w:r>
      <w:proofErr w:type="gramStart"/>
      <w:r w:rsidRPr="007E57AC">
        <w:rPr>
          <w:rFonts w:ascii="Arial" w:hAnsi="Arial" w:cs="Arial"/>
          <w:sz w:val="22"/>
          <w:szCs w:val="22"/>
          <w:lang w:val="en-US"/>
        </w:rPr>
        <w:t>rates</w:t>
      </w:r>
      <w:proofErr w:type="gramEnd"/>
      <w:r w:rsidRPr="007E57AC">
        <w:rPr>
          <w:rFonts w:ascii="Arial" w:hAnsi="Arial" w:cs="Arial"/>
          <w:sz w:val="22"/>
          <w:szCs w:val="22"/>
          <w:lang w:val="en-US"/>
        </w:rPr>
        <w:t xml:space="preserve"> but these </w:t>
      </w:r>
      <w:r>
        <w:rPr>
          <w:rFonts w:ascii="Arial" w:hAnsi="Arial" w:cs="Arial"/>
          <w:sz w:val="22"/>
          <w:szCs w:val="22"/>
          <w:lang w:val="en-US"/>
        </w:rPr>
        <w:t>may not exceed the above rates.</w:t>
      </w:r>
    </w:p>
    <w:p w14:paraId="4D8A7CC8" w14:textId="77777777" w:rsidR="00E83203" w:rsidRPr="007E57AC" w:rsidRDefault="00E83203" w:rsidP="00E83203">
      <w:pPr>
        <w:pStyle w:val="Default"/>
        <w:rPr>
          <w:rFonts w:ascii="Arial" w:hAnsi="Arial" w:cs="Arial"/>
          <w:sz w:val="22"/>
          <w:szCs w:val="22"/>
          <w:lang w:val="en-US"/>
        </w:rPr>
      </w:pPr>
    </w:p>
    <w:p w14:paraId="54E1E649" w14:textId="77777777" w:rsidR="00E83203" w:rsidRPr="007E57AC" w:rsidRDefault="00E83203" w:rsidP="00E83203">
      <w:pPr>
        <w:rPr>
          <w:rFonts w:ascii="Arial" w:hAnsi="Arial" w:cs="Arial"/>
          <w:lang w:val="en-US"/>
        </w:rPr>
      </w:pPr>
      <w:r w:rsidRPr="007E57AC">
        <w:rPr>
          <w:rFonts w:ascii="Arial" w:hAnsi="Arial" w:cs="Arial"/>
          <w:lang w:val="en-US"/>
        </w:rPr>
        <w:t>According to the administrative guidelines an 80% overhead for a proportionate coverage of general operating costs can be calculated on top of the above-mentioned rates.</w:t>
      </w:r>
    </w:p>
    <w:p w14:paraId="794C725B" w14:textId="77777777" w:rsidR="00E83203" w:rsidRDefault="00E83203" w:rsidP="00E83203">
      <w:pPr>
        <w:rPr>
          <w:rFonts w:ascii="Arial" w:hAnsi="Arial" w:cs="Arial"/>
          <w:sz w:val="26"/>
          <w:szCs w:val="26"/>
          <w:lang w:val="en-US"/>
        </w:rPr>
      </w:pPr>
    </w:p>
    <w:p w14:paraId="04CC0639" w14:textId="77777777" w:rsidR="00E83203" w:rsidRPr="00E83203" w:rsidRDefault="00E83203" w:rsidP="00E83203">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color w:val="000000"/>
          <w:sz w:val="28"/>
          <w:szCs w:val="28"/>
        </w:rPr>
      </w:pPr>
      <w:r w:rsidRPr="00E83203">
        <w:rPr>
          <w:rFonts w:ascii="Arial" w:hAnsi="Arial" w:cs="Arial"/>
          <w:color w:val="000000"/>
          <w:sz w:val="28"/>
          <w:szCs w:val="28"/>
        </w:rPr>
        <w:t>Rates for Per Diems 202</w:t>
      </w:r>
      <w:r>
        <w:rPr>
          <w:rFonts w:ascii="Arial" w:hAnsi="Arial" w:cs="Arial"/>
          <w:color w:val="000000"/>
          <w:sz w:val="28"/>
          <w:szCs w:val="28"/>
        </w:rPr>
        <w:t>1</w:t>
      </w:r>
      <w:r w:rsidRPr="00E83203">
        <w:rPr>
          <w:rFonts w:ascii="Arial" w:hAnsi="Arial" w:cs="Arial"/>
          <w:color w:val="000000"/>
          <w:sz w:val="28"/>
          <w:szCs w:val="28"/>
        </w:rPr>
        <w:t xml:space="preserve"> / Rater for time- og dagpenge </w:t>
      </w:r>
      <w:r w:rsidRPr="00E83203">
        <w:rPr>
          <w:rFonts w:ascii="Arial" w:hAnsi="Arial" w:cs="Arial"/>
          <w:color w:val="000000"/>
          <w:sz w:val="28"/>
          <w:szCs w:val="28"/>
        </w:rPr>
        <w:br/>
      </w:r>
      <w:r w:rsidRPr="00E83203">
        <w:rPr>
          <w:rFonts w:ascii="Arial" w:hAnsi="Arial" w:cs="Arial"/>
          <w:color w:val="000000"/>
          <w:sz w:val="16"/>
          <w:szCs w:val="16"/>
        </w:rPr>
        <w:t>(Personalestyrelsens satser for tjenesterejser 202</w:t>
      </w:r>
      <w:r>
        <w:rPr>
          <w:rFonts w:ascii="Arial" w:hAnsi="Arial" w:cs="Arial"/>
          <w:color w:val="000000"/>
          <w:sz w:val="16"/>
          <w:szCs w:val="16"/>
        </w:rPr>
        <w:t>1</w:t>
      </w:r>
      <w:r w:rsidRPr="00E83203">
        <w:rPr>
          <w:rFonts w:ascii="Arial" w:hAnsi="Arial" w:cs="Arial"/>
          <w:color w:val="000000"/>
          <w:sz w:val="16"/>
          <w:szCs w:val="16"/>
        </w:rPr>
        <w:t>)</w:t>
      </w:r>
    </w:p>
    <w:p w14:paraId="2217613F" w14:textId="77777777" w:rsidR="00E83203" w:rsidRPr="007E57AC" w:rsidRDefault="00E83203" w:rsidP="00E83203">
      <w:pPr>
        <w:rPr>
          <w:rFonts w:ascii="Arial" w:hAnsi="Arial" w:cs="Arial"/>
          <w:lang w:val="en-US"/>
        </w:rPr>
      </w:pPr>
      <w:r w:rsidRPr="007E57AC">
        <w:rPr>
          <w:rFonts w:ascii="Arial" w:hAnsi="Arial" w:cs="Arial"/>
          <w:lang w:val="en-US"/>
        </w:rPr>
        <w:t>The maximum rate for Per Diems for employees in Danish organizations is in 20</w:t>
      </w:r>
      <w:r>
        <w:rPr>
          <w:rFonts w:ascii="Arial" w:hAnsi="Arial" w:cs="Arial"/>
          <w:lang w:val="en-US"/>
        </w:rPr>
        <w:t>21</w:t>
      </w:r>
      <w:r w:rsidRPr="007E57AC">
        <w:rPr>
          <w:rFonts w:ascii="Arial" w:hAnsi="Arial" w:cs="Arial"/>
          <w:lang w:val="en-US"/>
        </w:rPr>
        <w:t>:</w:t>
      </w:r>
      <w:r>
        <w:rPr>
          <w:rFonts w:ascii="Arial" w:hAnsi="Arial" w:cs="Arial"/>
          <w:lang w:val="en-US"/>
        </w:rPr>
        <w:t xml:space="preserve"> </w:t>
      </w:r>
      <w:r w:rsidRPr="00C104B6">
        <w:rPr>
          <w:rFonts w:ascii="Arial" w:hAnsi="Arial" w:cs="Arial"/>
          <w:b/>
          <w:lang w:val="en-US"/>
        </w:rPr>
        <w:t>DKK 5</w:t>
      </w:r>
      <w:r>
        <w:rPr>
          <w:rFonts w:ascii="Arial" w:hAnsi="Arial" w:cs="Arial"/>
          <w:b/>
          <w:lang w:val="en-US"/>
        </w:rPr>
        <w:t>33</w:t>
      </w:r>
    </w:p>
    <w:p w14:paraId="75FA6BA0" w14:textId="77777777" w:rsidR="00E83203" w:rsidRPr="007E57AC" w:rsidRDefault="00E83203" w:rsidP="00E83203">
      <w:pPr>
        <w:rPr>
          <w:rFonts w:ascii="Arial" w:hAnsi="Arial" w:cs="Arial"/>
          <w:lang w:val="en-US"/>
        </w:rPr>
      </w:pPr>
      <w:r w:rsidRPr="007E57AC">
        <w:rPr>
          <w:rFonts w:ascii="Arial" w:hAnsi="Arial" w:cs="Arial"/>
          <w:lang w:val="en-US"/>
        </w:rPr>
        <w:t>Per Diems will be reduced if the employee gets free meals related to the trip, and the reduction will be:</w:t>
      </w:r>
      <w:r>
        <w:rPr>
          <w:rFonts w:ascii="Arial" w:hAnsi="Arial" w:cs="Arial"/>
          <w:lang w:val="en-US"/>
        </w:rPr>
        <w:br/>
      </w:r>
      <w:r>
        <w:rPr>
          <w:rFonts w:ascii="Arial" w:hAnsi="Arial" w:cs="Arial"/>
          <w:lang w:val="en-US"/>
        </w:rPr>
        <w:tab/>
      </w:r>
      <w:r w:rsidRPr="007E57AC">
        <w:rPr>
          <w:rFonts w:ascii="Arial" w:hAnsi="Arial" w:cs="Arial"/>
          <w:lang w:val="en-US"/>
        </w:rPr>
        <w:tab/>
        <w:t>Breakfast</w:t>
      </w:r>
      <w:r w:rsidRPr="007E57AC">
        <w:rPr>
          <w:rFonts w:ascii="Arial" w:hAnsi="Arial" w:cs="Arial"/>
          <w:lang w:val="en-US"/>
        </w:rPr>
        <w:tab/>
      </w:r>
      <w:r w:rsidRPr="007E57AC">
        <w:rPr>
          <w:rFonts w:ascii="Arial" w:hAnsi="Arial" w:cs="Arial"/>
          <w:lang w:val="en-US"/>
        </w:rPr>
        <w:tab/>
        <w:t>15 %</w:t>
      </w:r>
      <w:r w:rsidRPr="007E57AC">
        <w:rPr>
          <w:rFonts w:ascii="Arial" w:hAnsi="Arial" w:cs="Arial"/>
          <w:lang w:val="en-US"/>
        </w:rPr>
        <w:br/>
      </w:r>
      <w:r w:rsidRPr="007E57AC">
        <w:rPr>
          <w:rFonts w:ascii="Arial" w:hAnsi="Arial" w:cs="Arial"/>
          <w:lang w:val="en-US"/>
        </w:rPr>
        <w:tab/>
      </w:r>
      <w:r>
        <w:rPr>
          <w:rFonts w:ascii="Arial" w:hAnsi="Arial" w:cs="Arial"/>
          <w:lang w:val="en-US"/>
        </w:rPr>
        <w:tab/>
      </w:r>
      <w:r w:rsidRPr="007E57AC">
        <w:rPr>
          <w:rFonts w:ascii="Arial" w:hAnsi="Arial" w:cs="Arial"/>
          <w:lang w:val="en-US"/>
        </w:rPr>
        <w:t>Lunch</w:t>
      </w:r>
      <w:r w:rsidRPr="007E57AC">
        <w:rPr>
          <w:rFonts w:ascii="Arial" w:hAnsi="Arial" w:cs="Arial"/>
          <w:lang w:val="en-US"/>
        </w:rPr>
        <w:tab/>
      </w:r>
      <w:r w:rsidRPr="007E57AC">
        <w:rPr>
          <w:rFonts w:ascii="Arial" w:hAnsi="Arial" w:cs="Arial"/>
          <w:lang w:val="en-US"/>
        </w:rPr>
        <w:tab/>
        <w:t>30 %</w:t>
      </w:r>
      <w:r w:rsidRPr="007E57AC">
        <w:rPr>
          <w:rFonts w:ascii="Arial" w:hAnsi="Arial" w:cs="Arial"/>
          <w:lang w:val="en-US"/>
        </w:rPr>
        <w:br/>
      </w:r>
      <w:r w:rsidRPr="007E57AC">
        <w:rPr>
          <w:rFonts w:ascii="Arial" w:hAnsi="Arial" w:cs="Arial"/>
          <w:lang w:val="en-US"/>
        </w:rPr>
        <w:tab/>
      </w:r>
      <w:r>
        <w:rPr>
          <w:rFonts w:ascii="Arial" w:hAnsi="Arial" w:cs="Arial"/>
          <w:lang w:val="en-US"/>
        </w:rPr>
        <w:tab/>
      </w:r>
      <w:r w:rsidRPr="00E3210D">
        <w:rPr>
          <w:rFonts w:ascii="Arial" w:hAnsi="Arial" w:cs="Arial"/>
          <w:u w:val="single"/>
          <w:lang w:val="en-US"/>
        </w:rPr>
        <w:t>Dinner</w:t>
      </w:r>
      <w:r w:rsidRPr="00E3210D">
        <w:rPr>
          <w:rFonts w:ascii="Arial" w:hAnsi="Arial" w:cs="Arial"/>
          <w:u w:val="single"/>
          <w:lang w:val="en-US"/>
        </w:rPr>
        <w:tab/>
      </w:r>
      <w:r w:rsidRPr="00E3210D">
        <w:rPr>
          <w:rFonts w:ascii="Arial" w:hAnsi="Arial" w:cs="Arial"/>
          <w:u w:val="single"/>
          <w:lang w:val="en-US"/>
        </w:rPr>
        <w:tab/>
        <w:t>30 %</w:t>
      </w:r>
      <w:r w:rsidRPr="007E57AC">
        <w:rPr>
          <w:rFonts w:ascii="Arial" w:hAnsi="Arial" w:cs="Arial"/>
          <w:lang w:val="en-US"/>
        </w:rPr>
        <w:br/>
      </w:r>
      <w:r w:rsidRPr="007E57AC">
        <w:rPr>
          <w:rFonts w:ascii="Arial" w:hAnsi="Arial" w:cs="Arial"/>
          <w:lang w:val="en-US"/>
        </w:rPr>
        <w:tab/>
      </w:r>
      <w:r>
        <w:rPr>
          <w:rFonts w:ascii="Arial" w:hAnsi="Arial" w:cs="Arial"/>
          <w:lang w:val="en-US"/>
        </w:rPr>
        <w:tab/>
      </w:r>
      <w:proofErr w:type="spellStart"/>
      <w:r w:rsidRPr="007E57AC">
        <w:rPr>
          <w:rFonts w:ascii="Arial" w:hAnsi="Arial" w:cs="Arial"/>
          <w:lang w:val="en-US"/>
        </w:rPr>
        <w:t>All inclusive</w:t>
      </w:r>
      <w:proofErr w:type="spellEnd"/>
      <w:r w:rsidRPr="007E57AC">
        <w:rPr>
          <w:rFonts w:ascii="Arial" w:hAnsi="Arial" w:cs="Arial"/>
          <w:lang w:val="en-US"/>
        </w:rPr>
        <w:tab/>
      </w:r>
      <w:r>
        <w:rPr>
          <w:rFonts w:ascii="Arial" w:hAnsi="Arial" w:cs="Arial"/>
          <w:lang w:val="en-US"/>
        </w:rPr>
        <w:tab/>
      </w:r>
      <w:r w:rsidRPr="007E57AC">
        <w:rPr>
          <w:rFonts w:ascii="Arial" w:hAnsi="Arial" w:cs="Arial"/>
          <w:lang w:val="en-US"/>
        </w:rPr>
        <w:t>75 %</w:t>
      </w:r>
    </w:p>
    <w:p w14:paraId="22FFCCBE" w14:textId="77777777" w:rsidR="00E83203" w:rsidRPr="007E57AC" w:rsidRDefault="00E83203" w:rsidP="00E83203">
      <w:pPr>
        <w:rPr>
          <w:rFonts w:ascii="Arial" w:hAnsi="Arial" w:cs="Arial"/>
          <w:color w:val="000000"/>
          <w:sz w:val="28"/>
          <w:szCs w:val="28"/>
          <w:lang w:val="en-US"/>
        </w:rPr>
      </w:pPr>
      <w:r w:rsidRPr="007E57AC">
        <w:rPr>
          <w:rFonts w:ascii="Arial" w:hAnsi="Arial" w:cs="Arial"/>
          <w:lang w:val="en-US"/>
        </w:rPr>
        <w:t>The remaining fraction of 25 % is for small needs, such as private telephone conversations, private taxi fares, newspapers, laundry etc.</w:t>
      </w:r>
      <w:r w:rsidRPr="007E57AC">
        <w:rPr>
          <w:rFonts w:ascii="Arial" w:hAnsi="Arial" w:cs="Arial"/>
          <w:lang w:val="en-US"/>
        </w:rPr>
        <w:br/>
      </w:r>
    </w:p>
    <w:p w14:paraId="4A5E52FD" w14:textId="77777777" w:rsidR="00E83203" w:rsidRPr="00291372" w:rsidRDefault="00E83203" w:rsidP="00E83203">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rPr>
      </w:pPr>
      <w:r w:rsidRPr="00D500B9">
        <w:rPr>
          <w:rFonts w:ascii="Arial" w:hAnsi="Arial" w:cs="Arial"/>
          <w:color w:val="000000"/>
          <w:sz w:val="28"/>
          <w:szCs w:val="28"/>
        </w:rPr>
        <w:t xml:space="preserve">Rates for </w:t>
      </w:r>
      <w:proofErr w:type="spellStart"/>
      <w:r w:rsidRPr="00D500B9">
        <w:rPr>
          <w:rFonts w:ascii="Arial" w:hAnsi="Arial" w:cs="Arial"/>
          <w:color w:val="000000"/>
          <w:sz w:val="28"/>
          <w:szCs w:val="28"/>
        </w:rPr>
        <w:t>Fixed</w:t>
      </w:r>
      <w:proofErr w:type="spellEnd"/>
      <w:r w:rsidRPr="00D500B9">
        <w:rPr>
          <w:rFonts w:ascii="Arial" w:hAnsi="Arial" w:cs="Arial"/>
          <w:color w:val="000000"/>
          <w:sz w:val="28"/>
          <w:szCs w:val="28"/>
        </w:rPr>
        <w:t xml:space="preserve"> Assets 202</w:t>
      </w:r>
      <w:r>
        <w:rPr>
          <w:rFonts w:ascii="Arial" w:hAnsi="Arial" w:cs="Arial"/>
          <w:color w:val="000000"/>
          <w:sz w:val="28"/>
          <w:szCs w:val="28"/>
        </w:rPr>
        <w:t>1</w:t>
      </w:r>
      <w:r w:rsidRPr="00D500B9">
        <w:rPr>
          <w:rFonts w:ascii="Arial" w:hAnsi="Arial" w:cs="Arial"/>
          <w:color w:val="000000"/>
          <w:sz w:val="28"/>
          <w:szCs w:val="28"/>
        </w:rPr>
        <w:t xml:space="preserve"> / Rate for investeringer </w:t>
      </w:r>
      <w:r w:rsidRPr="00D500B9">
        <w:rPr>
          <w:rFonts w:ascii="Arial" w:hAnsi="Arial" w:cs="Arial"/>
          <w:color w:val="000000"/>
          <w:sz w:val="28"/>
          <w:szCs w:val="28"/>
        </w:rPr>
        <w:br/>
      </w:r>
      <w:r>
        <w:rPr>
          <w:rFonts w:ascii="Arial" w:hAnsi="Arial" w:cs="Arial"/>
          <w:color w:val="000000"/>
          <w:sz w:val="16"/>
          <w:szCs w:val="16"/>
        </w:rPr>
        <w:t>(Skatteministeriets satser i henhold til a</w:t>
      </w:r>
      <w:r w:rsidRPr="00291372">
        <w:rPr>
          <w:rFonts w:ascii="Arial" w:hAnsi="Arial" w:cs="Arial"/>
          <w:color w:val="000000"/>
          <w:sz w:val="16"/>
          <w:szCs w:val="16"/>
        </w:rPr>
        <w:t>fskrivningsloven</w:t>
      </w:r>
      <w:r>
        <w:rPr>
          <w:rFonts w:ascii="Arial" w:hAnsi="Arial" w:cs="Arial"/>
          <w:color w:val="000000"/>
          <w:sz w:val="16"/>
          <w:szCs w:val="16"/>
        </w:rPr>
        <w:t>)</w:t>
      </w:r>
    </w:p>
    <w:p w14:paraId="1FA29612" w14:textId="77777777" w:rsidR="00E83203" w:rsidRPr="00C104B6" w:rsidRDefault="00E83203" w:rsidP="00E83203">
      <w:pPr>
        <w:rPr>
          <w:rFonts w:ascii="Arial" w:hAnsi="Arial" w:cs="Arial"/>
          <w:b/>
          <w:lang w:val="en-US"/>
        </w:rPr>
      </w:pPr>
      <w:r w:rsidRPr="007E57AC">
        <w:rPr>
          <w:rFonts w:ascii="Arial" w:hAnsi="Arial" w:cs="Arial"/>
          <w:lang w:val="en-US"/>
        </w:rPr>
        <w:t>The amount of the lower limit for considering the purchase of equipment as an investment is</w:t>
      </w:r>
      <w:r>
        <w:rPr>
          <w:rFonts w:ascii="Arial" w:hAnsi="Arial" w:cs="Arial"/>
          <w:lang w:val="en-US"/>
        </w:rPr>
        <w:t xml:space="preserve">: </w:t>
      </w:r>
      <w:r>
        <w:rPr>
          <w:rFonts w:ascii="Arial" w:hAnsi="Arial" w:cs="Arial"/>
          <w:lang w:val="en-US"/>
        </w:rPr>
        <w:br/>
      </w:r>
      <w:r w:rsidRPr="00C104B6">
        <w:rPr>
          <w:rFonts w:ascii="Arial" w:hAnsi="Arial" w:cs="Arial"/>
          <w:b/>
          <w:lang w:val="en-US"/>
        </w:rPr>
        <w:t>DKK 14,</w:t>
      </w:r>
      <w:r>
        <w:rPr>
          <w:rFonts w:ascii="Arial" w:hAnsi="Arial" w:cs="Arial"/>
          <w:b/>
          <w:lang w:val="en-US"/>
        </w:rPr>
        <w:t>4</w:t>
      </w:r>
      <w:r w:rsidRPr="00C104B6">
        <w:rPr>
          <w:rFonts w:ascii="Arial" w:hAnsi="Arial" w:cs="Arial"/>
          <w:b/>
          <w:lang w:val="en-US"/>
        </w:rPr>
        <w:t xml:space="preserve">00  </w:t>
      </w:r>
    </w:p>
    <w:p w14:paraId="3B63E211" w14:textId="77777777" w:rsidR="00E83203" w:rsidRPr="007E57AC" w:rsidRDefault="00E83203" w:rsidP="00E83203">
      <w:pPr>
        <w:rPr>
          <w:rFonts w:ascii="Arial" w:hAnsi="Arial" w:cs="Arial"/>
          <w:lang w:val="en-US"/>
        </w:rPr>
      </w:pPr>
      <w:r w:rsidRPr="007E57AC">
        <w:rPr>
          <w:rFonts w:ascii="Arial" w:hAnsi="Arial" w:cs="Arial"/>
          <w:lang w:val="en-US"/>
        </w:rPr>
        <w:t xml:space="preserve">An item with an acquisition amount above this </w:t>
      </w:r>
      <w:proofErr w:type="gramStart"/>
      <w:r w:rsidRPr="007E57AC">
        <w:rPr>
          <w:rFonts w:ascii="Arial" w:hAnsi="Arial" w:cs="Arial"/>
          <w:lang w:val="en-US"/>
        </w:rPr>
        <w:t>has to</w:t>
      </w:r>
      <w:proofErr w:type="gramEnd"/>
      <w:r w:rsidRPr="007E57AC">
        <w:rPr>
          <w:rFonts w:ascii="Arial" w:hAnsi="Arial" w:cs="Arial"/>
          <w:lang w:val="en-US"/>
        </w:rPr>
        <w:t xml:space="preserve"> be transferred to </w:t>
      </w:r>
      <w:r>
        <w:rPr>
          <w:rFonts w:ascii="Arial" w:hAnsi="Arial" w:cs="Arial"/>
          <w:lang w:val="en-US"/>
        </w:rPr>
        <w:t xml:space="preserve">the </w:t>
      </w:r>
      <w:r w:rsidRPr="007E57AC">
        <w:rPr>
          <w:rFonts w:ascii="Arial" w:hAnsi="Arial" w:cs="Arial"/>
          <w:lang w:val="en-US"/>
        </w:rPr>
        <w:t>relevant partner at the end of the project</w:t>
      </w:r>
      <w:r>
        <w:rPr>
          <w:rFonts w:ascii="Arial" w:hAnsi="Arial" w:cs="Arial"/>
          <w:lang w:val="en-US"/>
        </w:rPr>
        <w:t xml:space="preserve"> through a Donation letter.</w:t>
      </w:r>
    </w:p>
    <w:p w14:paraId="01E4827E" w14:textId="77777777" w:rsidR="00E83203" w:rsidRDefault="00E83203" w:rsidP="00E83203">
      <w:pPr>
        <w:rPr>
          <w:rFonts w:ascii="Arial" w:hAnsi="Arial" w:cs="Arial"/>
          <w:lang w:val="en-US"/>
        </w:rPr>
      </w:pPr>
      <w:r>
        <w:rPr>
          <w:rFonts w:ascii="Arial" w:hAnsi="Arial" w:cs="Arial"/>
          <w:lang w:val="en-US"/>
        </w:rPr>
        <w:t xml:space="preserve">Minor acquisitions on the investment line may be </w:t>
      </w:r>
      <w:proofErr w:type="gramStart"/>
      <w:r>
        <w:rPr>
          <w:rFonts w:ascii="Arial" w:hAnsi="Arial" w:cs="Arial"/>
          <w:lang w:val="en-US"/>
        </w:rPr>
        <w:t>transferred as a whole</w:t>
      </w:r>
      <w:proofErr w:type="gramEnd"/>
      <w:r>
        <w:rPr>
          <w:rFonts w:ascii="Arial" w:hAnsi="Arial" w:cs="Arial"/>
          <w:lang w:val="en-US"/>
        </w:rPr>
        <w:t>.</w:t>
      </w:r>
    </w:p>
    <w:p w14:paraId="366EC6DC" w14:textId="77777777" w:rsidR="00E83203" w:rsidRDefault="00E83203" w:rsidP="00E83203">
      <w:pPr>
        <w:rPr>
          <w:rFonts w:ascii="Arial" w:hAnsi="Arial" w:cs="Arial"/>
          <w:b/>
          <w:lang w:val="en-US"/>
        </w:rPr>
      </w:pPr>
      <w:r>
        <w:rPr>
          <w:rFonts w:ascii="Arial" w:hAnsi="Arial" w:cs="Arial"/>
          <w:lang w:val="en-US"/>
        </w:rPr>
        <w:t xml:space="preserve">We recommend that acquisitions in the global South use a standard limit of: </w:t>
      </w:r>
      <w:r w:rsidRPr="00C104B6">
        <w:rPr>
          <w:rFonts w:ascii="Arial" w:hAnsi="Arial" w:cs="Arial"/>
          <w:b/>
          <w:lang w:val="en-US"/>
        </w:rPr>
        <w:t>EUR/USD 1,500</w:t>
      </w:r>
      <w:r>
        <w:rPr>
          <w:rFonts w:ascii="Arial" w:hAnsi="Arial" w:cs="Arial"/>
          <w:b/>
          <w:lang w:val="en-US"/>
        </w:rPr>
        <w:br w:type="page"/>
      </w:r>
    </w:p>
    <w:p w14:paraId="52CFAA68" w14:textId="77777777" w:rsidR="00D500B9" w:rsidRPr="00FE13E0" w:rsidRDefault="00D500B9" w:rsidP="00FE13E0">
      <w:pPr>
        <w:pStyle w:val="Default"/>
        <w:shd w:val="clear" w:color="auto" w:fill="FFFFFF" w:themeFill="background1"/>
        <w:jc w:val="center"/>
        <w:rPr>
          <w:rFonts w:ascii="Arial" w:hAnsi="Arial" w:cs="Arial"/>
          <w:sz w:val="36"/>
          <w:szCs w:val="36"/>
          <w:lang w:val="en-US"/>
        </w:rPr>
      </w:pPr>
      <w:r w:rsidRPr="00FE13E0">
        <w:rPr>
          <w:rFonts w:ascii="Arial" w:hAnsi="Arial" w:cs="Arial"/>
          <w:sz w:val="36"/>
          <w:szCs w:val="36"/>
          <w:lang w:val="en-US"/>
        </w:rPr>
        <w:t>2020</w:t>
      </w:r>
    </w:p>
    <w:p w14:paraId="03C94960" w14:textId="77777777" w:rsidR="00D500B9" w:rsidRDefault="00D500B9" w:rsidP="0035085E">
      <w:pPr>
        <w:pStyle w:val="Default"/>
        <w:rPr>
          <w:rFonts w:ascii="Arial" w:hAnsi="Arial" w:cs="Arial"/>
          <w:sz w:val="28"/>
          <w:szCs w:val="28"/>
          <w:lang w:val="en-US"/>
        </w:rPr>
      </w:pPr>
    </w:p>
    <w:p w14:paraId="5C10A970" w14:textId="77777777" w:rsidR="000F4CCB" w:rsidRPr="00E83203" w:rsidRDefault="0035085E" w:rsidP="00FE13E0">
      <w:pPr>
        <w:pStyle w:val="Default"/>
        <w:pBdr>
          <w:top w:val="single" w:sz="4" w:space="1" w:color="auto"/>
          <w:left w:val="single" w:sz="4" w:space="4" w:color="auto"/>
          <w:bottom w:val="single" w:sz="4" w:space="1" w:color="auto"/>
          <w:right w:val="single" w:sz="4" w:space="4" w:color="auto"/>
        </w:pBdr>
        <w:shd w:val="clear" w:color="auto" w:fill="D9E2F3" w:themeFill="accent5" w:themeFillTint="33"/>
        <w:rPr>
          <w:rFonts w:ascii="Arial" w:hAnsi="Arial" w:cs="Arial"/>
          <w:sz w:val="28"/>
          <w:szCs w:val="28"/>
          <w:lang w:val="en-US"/>
        </w:rPr>
      </w:pPr>
      <w:r w:rsidRPr="007E57AC">
        <w:rPr>
          <w:rFonts w:ascii="Arial" w:hAnsi="Arial" w:cs="Arial"/>
          <w:sz w:val="28"/>
          <w:szCs w:val="28"/>
          <w:lang w:val="en-US"/>
        </w:rPr>
        <w:t>Rates for expenditure related to activity spe</w:t>
      </w:r>
      <w:r w:rsidR="00D500B9">
        <w:rPr>
          <w:rFonts w:ascii="Arial" w:hAnsi="Arial" w:cs="Arial"/>
          <w:sz w:val="28"/>
          <w:szCs w:val="28"/>
          <w:lang w:val="en-US"/>
        </w:rPr>
        <w:t xml:space="preserve">cific Technical Assistance (TA) / </w:t>
      </w:r>
      <w:r w:rsidR="00D500B9" w:rsidRPr="00E83203">
        <w:rPr>
          <w:rFonts w:ascii="Arial" w:hAnsi="Arial" w:cs="Arial"/>
          <w:sz w:val="28"/>
          <w:szCs w:val="28"/>
          <w:lang w:val="en-US"/>
        </w:rPr>
        <w:t xml:space="preserve">Rater for </w:t>
      </w:r>
      <w:proofErr w:type="spellStart"/>
      <w:r w:rsidR="00D500B9" w:rsidRPr="00E83203">
        <w:rPr>
          <w:rFonts w:ascii="Arial" w:hAnsi="Arial" w:cs="Arial"/>
          <w:sz w:val="28"/>
          <w:szCs w:val="28"/>
          <w:lang w:val="en-US"/>
        </w:rPr>
        <w:t>aktivitetsspecifik</w:t>
      </w:r>
      <w:proofErr w:type="spellEnd"/>
      <w:r w:rsidR="00D500B9" w:rsidRPr="00E83203">
        <w:rPr>
          <w:rFonts w:ascii="Arial" w:hAnsi="Arial" w:cs="Arial"/>
          <w:sz w:val="28"/>
          <w:szCs w:val="28"/>
          <w:lang w:val="en-US"/>
        </w:rPr>
        <w:t xml:space="preserve"> </w:t>
      </w:r>
      <w:proofErr w:type="spellStart"/>
      <w:r w:rsidR="00D500B9" w:rsidRPr="00E83203">
        <w:rPr>
          <w:rFonts w:ascii="Arial" w:hAnsi="Arial" w:cs="Arial"/>
          <w:sz w:val="28"/>
          <w:szCs w:val="28"/>
          <w:lang w:val="en-US"/>
        </w:rPr>
        <w:t>konsulentbistand</w:t>
      </w:r>
      <w:proofErr w:type="spellEnd"/>
      <w:r w:rsidR="00D500B9" w:rsidRPr="00E83203">
        <w:rPr>
          <w:rFonts w:ascii="Arial" w:hAnsi="Arial" w:cs="Arial"/>
          <w:sz w:val="28"/>
          <w:szCs w:val="28"/>
          <w:lang w:val="en-US"/>
        </w:rPr>
        <w:t xml:space="preserve"> </w:t>
      </w:r>
      <w:r w:rsidR="00291372" w:rsidRPr="00E83203">
        <w:rPr>
          <w:rFonts w:ascii="Arial" w:hAnsi="Arial" w:cs="Arial"/>
          <w:sz w:val="16"/>
          <w:szCs w:val="16"/>
          <w:lang w:val="en-US"/>
        </w:rPr>
        <w:t>(</w:t>
      </w:r>
      <w:proofErr w:type="spellStart"/>
      <w:r w:rsidR="00D500B9" w:rsidRPr="00E83203">
        <w:rPr>
          <w:rFonts w:ascii="Arial" w:hAnsi="Arial" w:cs="Arial"/>
          <w:sz w:val="16"/>
          <w:szCs w:val="16"/>
          <w:lang w:val="en-US"/>
        </w:rPr>
        <w:t>Udenrigsministeriets</w:t>
      </w:r>
      <w:proofErr w:type="spellEnd"/>
      <w:r w:rsidR="00D500B9" w:rsidRPr="00E83203">
        <w:rPr>
          <w:rFonts w:ascii="Arial" w:hAnsi="Arial" w:cs="Arial"/>
          <w:sz w:val="16"/>
          <w:szCs w:val="16"/>
          <w:lang w:val="en-US"/>
        </w:rPr>
        <w:t xml:space="preserve"> </w:t>
      </w:r>
      <w:proofErr w:type="spellStart"/>
      <w:r w:rsidR="00D500B9" w:rsidRPr="00E83203">
        <w:rPr>
          <w:rFonts w:ascii="Arial" w:hAnsi="Arial" w:cs="Arial"/>
          <w:sz w:val="16"/>
          <w:szCs w:val="16"/>
          <w:lang w:val="en-US"/>
        </w:rPr>
        <w:t>P</w:t>
      </w:r>
      <w:r w:rsidR="00291372" w:rsidRPr="00E83203">
        <w:rPr>
          <w:rFonts w:ascii="Arial" w:hAnsi="Arial" w:cs="Arial"/>
          <w:sz w:val="16"/>
          <w:szCs w:val="16"/>
          <w:lang w:val="en-US"/>
        </w:rPr>
        <w:t>uljeretningslinjer</w:t>
      </w:r>
      <w:proofErr w:type="spellEnd"/>
      <w:r w:rsidR="00291372" w:rsidRPr="00E83203">
        <w:rPr>
          <w:rFonts w:ascii="Arial" w:hAnsi="Arial" w:cs="Arial"/>
          <w:sz w:val="16"/>
          <w:szCs w:val="16"/>
          <w:lang w:val="en-US"/>
        </w:rPr>
        <w:t>)</w:t>
      </w:r>
    </w:p>
    <w:p w14:paraId="0641050F" w14:textId="77777777" w:rsidR="0035085E" w:rsidRPr="007E57AC" w:rsidRDefault="000F4CCB" w:rsidP="0035085E">
      <w:pPr>
        <w:pStyle w:val="Default"/>
        <w:rPr>
          <w:rFonts w:ascii="Arial" w:hAnsi="Arial" w:cs="Arial"/>
          <w:sz w:val="22"/>
          <w:szCs w:val="22"/>
          <w:lang w:val="en-US"/>
        </w:rPr>
      </w:pPr>
      <w:r w:rsidRPr="00E83203">
        <w:rPr>
          <w:rFonts w:ascii="Arial" w:hAnsi="Arial" w:cs="Arial"/>
          <w:sz w:val="22"/>
          <w:szCs w:val="22"/>
          <w:lang w:val="en-US"/>
        </w:rPr>
        <w:br/>
      </w:r>
      <w:r w:rsidR="0035085E" w:rsidRPr="007E57AC">
        <w:rPr>
          <w:rFonts w:ascii="Arial" w:hAnsi="Arial" w:cs="Arial"/>
          <w:sz w:val="22"/>
          <w:szCs w:val="22"/>
          <w:lang w:val="en-US"/>
        </w:rPr>
        <w:t>The following maximum rates based on seniority apply for the calculation of activity specific TA as per January 1, 20</w:t>
      </w:r>
      <w:r w:rsidR="00FC5E54">
        <w:rPr>
          <w:rFonts w:ascii="Arial" w:hAnsi="Arial" w:cs="Arial"/>
          <w:sz w:val="22"/>
          <w:szCs w:val="22"/>
          <w:lang w:val="en-US"/>
        </w:rPr>
        <w:t>20</w:t>
      </w:r>
      <w:r w:rsidR="0035085E" w:rsidRPr="007E57AC">
        <w:rPr>
          <w:rFonts w:ascii="Arial" w:hAnsi="Arial" w:cs="Arial"/>
          <w:sz w:val="22"/>
          <w:szCs w:val="22"/>
          <w:lang w:val="en-US"/>
        </w:rPr>
        <w:t xml:space="preserve">: </w:t>
      </w:r>
    </w:p>
    <w:tbl>
      <w:tblPr>
        <w:tblStyle w:val="Tabel-Gitter"/>
        <w:tblW w:w="0" w:type="auto"/>
        <w:tblInd w:w="2235" w:type="dxa"/>
        <w:tblLook w:val="04A0" w:firstRow="1" w:lastRow="0" w:firstColumn="1" w:lastColumn="0" w:noHBand="0" w:noVBand="1"/>
      </w:tblPr>
      <w:tblGrid>
        <w:gridCol w:w="2654"/>
        <w:gridCol w:w="2165"/>
      </w:tblGrid>
      <w:tr w:rsidR="00D500B9" w14:paraId="5EC2828B" w14:textId="77777777" w:rsidTr="00C104B6">
        <w:tc>
          <w:tcPr>
            <w:tcW w:w="2654" w:type="dxa"/>
            <w:shd w:val="clear" w:color="auto" w:fill="D9E2F3" w:themeFill="accent5" w:themeFillTint="33"/>
          </w:tcPr>
          <w:p w14:paraId="076BBBFD" w14:textId="77777777" w:rsidR="00D500B9" w:rsidRDefault="00D500B9" w:rsidP="0035085E">
            <w:pPr>
              <w:pStyle w:val="Default"/>
              <w:rPr>
                <w:rFonts w:ascii="Arial" w:hAnsi="Arial" w:cs="Arial"/>
                <w:sz w:val="22"/>
                <w:szCs w:val="22"/>
                <w:lang w:val="en-US"/>
              </w:rPr>
            </w:pPr>
            <w:r>
              <w:rPr>
                <w:rFonts w:ascii="Arial" w:hAnsi="Arial" w:cs="Arial"/>
                <w:sz w:val="22"/>
                <w:szCs w:val="22"/>
                <w:lang w:val="en-US"/>
              </w:rPr>
              <w:t>S</w:t>
            </w:r>
            <w:r w:rsidRPr="007E57AC">
              <w:rPr>
                <w:rFonts w:ascii="Arial" w:hAnsi="Arial" w:cs="Arial"/>
                <w:sz w:val="22"/>
                <w:szCs w:val="22"/>
                <w:lang w:val="en-US"/>
              </w:rPr>
              <w:t>eniority</w:t>
            </w:r>
          </w:p>
        </w:tc>
        <w:tc>
          <w:tcPr>
            <w:tcW w:w="2165" w:type="dxa"/>
            <w:shd w:val="clear" w:color="auto" w:fill="D9E2F3" w:themeFill="accent5" w:themeFillTint="33"/>
          </w:tcPr>
          <w:p w14:paraId="4B177A7A" w14:textId="77777777" w:rsidR="00D500B9" w:rsidRDefault="00D500B9" w:rsidP="0035085E">
            <w:pPr>
              <w:pStyle w:val="Default"/>
              <w:rPr>
                <w:rFonts w:ascii="Arial" w:hAnsi="Arial" w:cs="Arial"/>
                <w:sz w:val="22"/>
                <w:szCs w:val="22"/>
                <w:lang w:val="en-US"/>
              </w:rPr>
            </w:pPr>
            <w:r>
              <w:rPr>
                <w:rFonts w:ascii="Arial" w:hAnsi="Arial" w:cs="Arial"/>
                <w:sz w:val="22"/>
                <w:szCs w:val="22"/>
                <w:lang w:val="en-US"/>
              </w:rPr>
              <w:t>Amount</w:t>
            </w:r>
          </w:p>
        </w:tc>
      </w:tr>
      <w:tr w:rsidR="00D500B9" w14:paraId="3DC0AF55" w14:textId="77777777" w:rsidTr="00C104B6">
        <w:tc>
          <w:tcPr>
            <w:tcW w:w="2654" w:type="dxa"/>
          </w:tcPr>
          <w:p w14:paraId="671701BC" w14:textId="77777777" w:rsidR="00D500B9" w:rsidRDefault="00D500B9" w:rsidP="0035085E">
            <w:pPr>
              <w:pStyle w:val="Default"/>
              <w:rPr>
                <w:rFonts w:ascii="Arial" w:hAnsi="Arial" w:cs="Arial"/>
                <w:sz w:val="22"/>
                <w:szCs w:val="22"/>
                <w:lang w:val="en-US"/>
              </w:rPr>
            </w:pPr>
            <w:r>
              <w:rPr>
                <w:rFonts w:ascii="Arial" w:hAnsi="Arial" w:cs="Arial"/>
                <w:sz w:val="22"/>
                <w:szCs w:val="22"/>
                <w:lang w:val="en-US"/>
              </w:rPr>
              <w:t>Under 4 years</w:t>
            </w:r>
          </w:p>
        </w:tc>
        <w:tc>
          <w:tcPr>
            <w:tcW w:w="2165" w:type="dxa"/>
          </w:tcPr>
          <w:p w14:paraId="78AA7112" w14:textId="77777777" w:rsidR="00D500B9" w:rsidRDefault="00D500B9" w:rsidP="0035085E">
            <w:pPr>
              <w:pStyle w:val="Default"/>
              <w:rPr>
                <w:rFonts w:ascii="Arial" w:hAnsi="Arial" w:cs="Arial"/>
                <w:sz w:val="22"/>
                <w:szCs w:val="22"/>
                <w:lang w:val="en-US"/>
              </w:rPr>
            </w:pPr>
            <w:r>
              <w:rPr>
                <w:rFonts w:ascii="Arial" w:hAnsi="Arial" w:cs="Arial"/>
                <w:sz w:val="22"/>
                <w:szCs w:val="22"/>
                <w:lang w:val="en-US"/>
              </w:rPr>
              <w:t>DKK 311</w:t>
            </w:r>
          </w:p>
        </w:tc>
      </w:tr>
      <w:tr w:rsidR="00D500B9" w14:paraId="400ECDE8" w14:textId="77777777" w:rsidTr="00C104B6">
        <w:tc>
          <w:tcPr>
            <w:tcW w:w="2654" w:type="dxa"/>
          </w:tcPr>
          <w:p w14:paraId="24132A05" w14:textId="77777777" w:rsidR="00D500B9" w:rsidRDefault="00D500B9" w:rsidP="0035085E">
            <w:pPr>
              <w:pStyle w:val="Default"/>
              <w:rPr>
                <w:rFonts w:ascii="Arial" w:hAnsi="Arial" w:cs="Arial"/>
                <w:sz w:val="22"/>
                <w:szCs w:val="22"/>
                <w:lang w:val="en-US"/>
              </w:rPr>
            </w:pPr>
            <w:r>
              <w:rPr>
                <w:rFonts w:ascii="Arial" w:hAnsi="Arial" w:cs="Arial"/>
                <w:sz w:val="22"/>
                <w:szCs w:val="22"/>
                <w:lang w:val="en-US"/>
              </w:rPr>
              <w:t>From 5 to 9 years</w:t>
            </w:r>
          </w:p>
        </w:tc>
        <w:tc>
          <w:tcPr>
            <w:tcW w:w="2165" w:type="dxa"/>
          </w:tcPr>
          <w:p w14:paraId="0E3FC900" w14:textId="77777777" w:rsidR="00D500B9" w:rsidRDefault="00D500B9" w:rsidP="0035085E">
            <w:pPr>
              <w:pStyle w:val="Default"/>
              <w:rPr>
                <w:rFonts w:ascii="Arial" w:hAnsi="Arial" w:cs="Arial"/>
                <w:sz w:val="22"/>
                <w:szCs w:val="22"/>
                <w:lang w:val="en-US"/>
              </w:rPr>
            </w:pPr>
            <w:r>
              <w:rPr>
                <w:rFonts w:ascii="Arial" w:hAnsi="Arial" w:cs="Arial"/>
                <w:sz w:val="22"/>
                <w:szCs w:val="22"/>
                <w:lang w:val="en-US"/>
              </w:rPr>
              <w:t>DKK 330</w:t>
            </w:r>
          </w:p>
        </w:tc>
      </w:tr>
      <w:tr w:rsidR="00D500B9" w14:paraId="0A65BFFA" w14:textId="77777777" w:rsidTr="00C104B6">
        <w:tc>
          <w:tcPr>
            <w:tcW w:w="2654" w:type="dxa"/>
          </w:tcPr>
          <w:p w14:paraId="12FE0D02" w14:textId="77777777" w:rsidR="00D500B9" w:rsidRDefault="00D500B9" w:rsidP="0035085E">
            <w:pPr>
              <w:pStyle w:val="Default"/>
              <w:rPr>
                <w:rFonts w:ascii="Arial" w:hAnsi="Arial" w:cs="Arial"/>
                <w:sz w:val="22"/>
                <w:szCs w:val="22"/>
                <w:lang w:val="en-US"/>
              </w:rPr>
            </w:pPr>
            <w:r>
              <w:rPr>
                <w:rFonts w:ascii="Arial" w:hAnsi="Arial" w:cs="Arial"/>
                <w:sz w:val="22"/>
                <w:szCs w:val="22"/>
                <w:lang w:val="en-US"/>
              </w:rPr>
              <w:t>From 10 to 14 years</w:t>
            </w:r>
          </w:p>
        </w:tc>
        <w:tc>
          <w:tcPr>
            <w:tcW w:w="2165" w:type="dxa"/>
          </w:tcPr>
          <w:p w14:paraId="3745C365" w14:textId="77777777" w:rsidR="00D500B9" w:rsidRDefault="00D500B9" w:rsidP="0035085E">
            <w:pPr>
              <w:pStyle w:val="Default"/>
              <w:rPr>
                <w:rFonts w:ascii="Arial" w:hAnsi="Arial" w:cs="Arial"/>
                <w:sz w:val="22"/>
                <w:szCs w:val="22"/>
                <w:lang w:val="en-US"/>
              </w:rPr>
            </w:pPr>
            <w:r>
              <w:rPr>
                <w:rFonts w:ascii="Arial" w:hAnsi="Arial" w:cs="Arial"/>
                <w:sz w:val="22"/>
                <w:szCs w:val="22"/>
                <w:lang w:val="en-US"/>
              </w:rPr>
              <w:t>DKK 359</w:t>
            </w:r>
          </w:p>
        </w:tc>
      </w:tr>
      <w:tr w:rsidR="00D500B9" w14:paraId="73B6D855" w14:textId="77777777" w:rsidTr="00C104B6">
        <w:tc>
          <w:tcPr>
            <w:tcW w:w="2654" w:type="dxa"/>
          </w:tcPr>
          <w:p w14:paraId="7C829BD4" w14:textId="77777777" w:rsidR="00D500B9" w:rsidRDefault="00D500B9" w:rsidP="0035085E">
            <w:pPr>
              <w:pStyle w:val="Default"/>
              <w:rPr>
                <w:rFonts w:ascii="Arial" w:hAnsi="Arial" w:cs="Arial"/>
                <w:sz w:val="22"/>
                <w:szCs w:val="22"/>
                <w:lang w:val="en-US"/>
              </w:rPr>
            </w:pPr>
            <w:r>
              <w:rPr>
                <w:rFonts w:ascii="Arial" w:hAnsi="Arial" w:cs="Arial"/>
                <w:sz w:val="22"/>
                <w:szCs w:val="22"/>
                <w:lang w:val="en-US"/>
              </w:rPr>
              <w:t>More than 15 years</w:t>
            </w:r>
          </w:p>
        </w:tc>
        <w:tc>
          <w:tcPr>
            <w:tcW w:w="2165" w:type="dxa"/>
          </w:tcPr>
          <w:p w14:paraId="39A11531" w14:textId="77777777" w:rsidR="00D500B9" w:rsidRDefault="00D500B9" w:rsidP="0035085E">
            <w:pPr>
              <w:pStyle w:val="Default"/>
              <w:rPr>
                <w:rFonts w:ascii="Arial" w:hAnsi="Arial" w:cs="Arial"/>
                <w:sz w:val="22"/>
                <w:szCs w:val="22"/>
                <w:lang w:val="en-US"/>
              </w:rPr>
            </w:pPr>
            <w:r>
              <w:rPr>
                <w:rFonts w:ascii="Arial" w:hAnsi="Arial" w:cs="Arial"/>
                <w:sz w:val="22"/>
                <w:szCs w:val="22"/>
                <w:lang w:val="en-US"/>
              </w:rPr>
              <w:t>DKK 409</w:t>
            </w:r>
          </w:p>
        </w:tc>
      </w:tr>
    </w:tbl>
    <w:p w14:paraId="4896256C" w14:textId="77777777" w:rsidR="00C104B6" w:rsidRDefault="00C104B6" w:rsidP="00C104B6">
      <w:pPr>
        <w:pStyle w:val="Default"/>
        <w:rPr>
          <w:rFonts w:ascii="Arial" w:hAnsi="Arial" w:cs="Arial"/>
          <w:sz w:val="22"/>
          <w:szCs w:val="22"/>
          <w:lang w:val="en-US"/>
        </w:rPr>
      </w:pPr>
    </w:p>
    <w:p w14:paraId="4326737B" w14:textId="77777777" w:rsidR="0035085E" w:rsidRPr="007E57AC" w:rsidRDefault="0035085E" w:rsidP="00C104B6">
      <w:pPr>
        <w:pStyle w:val="Default"/>
        <w:rPr>
          <w:rFonts w:ascii="Arial" w:hAnsi="Arial" w:cs="Arial"/>
          <w:sz w:val="22"/>
          <w:szCs w:val="22"/>
          <w:lang w:val="en-US"/>
        </w:rPr>
      </w:pPr>
      <w:r w:rsidRPr="007E57AC">
        <w:rPr>
          <w:rFonts w:ascii="Arial" w:hAnsi="Arial" w:cs="Arial"/>
          <w:sz w:val="22"/>
          <w:szCs w:val="22"/>
          <w:lang w:val="en-US"/>
        </w:rPr>
        <w:t>The rates are adjusted annually with effect from January 1</w:t>
      </w:r>
      <w:r w:rsidRPr="007E57AC">
        <w:rPr>
          <w:rFonts w:ascii="Arial" w:hAnsi="Arial" w:cs="Arial"/>
          <w:sz w:val="22"/>
          <w:szCs w:val="22"/>
          <w:vertAlign w:val="superscript"/>
          <w:lang w:val="en-US"/>
        </w:rPr>
        <w:t>st</w:t>
      </w:r>
      <w:r w:rsidRPr="007E57AC">
        <w:rPr>
          <w:rFonts w:ascii="Arial" w:hAnsi="Arial" w:cs="Arial"/>
          <w:sz w:val="22"/>
          <w:szCs w:val="22"/>
          <w:lang w:val="en-US"/>
        </w:rPr>
        <w:t>.</w:t>
      </w:r>
    </w:p>
    <w:p w14:paraId="352907F5" w14:textId="77777777" w:rsidR="0035085E" w:rsidRPr="007E57AC" w:rsidRDefault="0035085E" w:rsidP="0035085E">
      <w:pPr>
        <w:pStyle w:val="Default"/>
        <w:rPr>
          <w:rFonts w:ascii="Arial" w:hAnsi="Arial" w:cs="Arial"/>
          <w:sz w:val="22"/>
          <w:szCs w:val="22"/>
          <w:lang w:val="en-US"/>
        </w:rPr>
      </w:pPr>
    </w:p>
    <w:p w14:paraId="0223066B" w14:textId="77777777" w:rsidR="0035085E" w:rsidRDefault="0035085E" w:rsidP="0035085E">
      <w:pPr>
        <w:pStyle w:val="Default"/>
        <w:rPr>
          <w:rFonts w:ascii="Arial" w:hAnsi="Arial" w:cs="Arial"/>
          <w:sz w:val="22"/>
          <w:szCs w:val="22"/>
          <w:lang w:val="en-US"/>
        </w:rPr>
      </w:pPr>
      <w:r w:rsidRPr="007E57AC">
        <w:rPr>
          <w:rFonts w:ascii="Arial" w:hAnsi="Arial" w:cs="Arial"/>
          <w:sz w:val="22"/>
          <w:szCs w:val="22"/>
          <w:lang w:val="en-US"/>
        </w:rPr>
        <w:t xml:space="preserve">Organizations may apply their own </w:t>
      </w:r>
      <w:proofErr w:type="gramStart"/>
      <w:r w:rsidRPr="007E57AC">
        <w:rPr>
          <w:rFonts w:ascii="Arial" w:hAnsi="Arial" w:cs="Arial"/>
          <w:sz w:val="22"/>
          <w:szCs w:val="22"/>
          <w:lang w:val="en-US"/>
        </w:rPr>
        <w:t>rates</w:t>
      </w:r>
      <w:proofErr w:type="gramEnd"/>
      <w:r w:rsidRPr="007E57AC">
        <w:rPr>
          <w:rFonts w:ascii="Arial" w:hAnsi="Arial" w:cs="Arial"/>
          <w:sz w:val="22"/>
          <w:szCs w:val="22"/>
          <w:lang w:val="en-US"/>
        </w:rPr>
        <w:t xml:space="preserve"> but these </w:t>
      </w:r>
      <w:r w:rsidR="004F4B05">
        <w:rPr>
          <w:rFonts w:ascii="Arial" w:hAnsi="Arial" w:cs="Arial"/>
          <w:sz w:val="22"/>
          <w:szCs w:val="22"/>
          <w:lang w:val="en-US"/>
        </w:rPr>
        <w:t>may not exceed the above rates.</w:t>
      </w:r>
    </w:p>
    <w:p w14:paraId="14B9E421" w14:textId="77777777" w:rsidR="004F4B05" w:rsidRPr="007E57AC" w:rsidRDefault="004F4B05" w:rsidP="0035085E">
      <w:pPr>
        <w:pStyle w:val="Default"/>
        <w:rPr>
          <w:rFonts w:ascii="Arial" w:hAnsi="Arial" w:cs="Arial"/>
          <w:sz w:val="22"/>
          <w:szCs w:val="22"/>
          <w:lang w:val="en-US"/>
        </w:rPr>
      </w:pPr>
    </w:p>
    <w:p w14:paraId="3A7194BE" w14:textId="77777777" w:rsidR="005B4636" w:rsidRPr="007E57AC" w:rsidRDefault="0035085E" w:rsidP="0035085E">
      <w:pPr>
        <w:rPr>
          <w:rFonts w:ascii="Arial" w:hAnsi="Arial" w:cs="Arial"/>
          <w:lang w:val="en-US"/>
        </w:rPr>
      </w:pPr>
      <w:r w:rsidRPr="007E57AC">
        <w:rPr>
          <w:rFonts w:ascii="Arial" w:hAnsi="Arial" w:cs="Arial"/>
          <w:lang w:val="en-US"/>
        </w:rPr>
        <w:t>According to the administrative guidelines an 80% overhead for a proportionate coverage of general operating costs can be calculated on top of the above-mentioned rates.</w:t>
      </w:r>
    </w:p>
    <w:p w14:paraId="326403D5" w14:textId="77777777" w:rsidR="0035085E" w:rsidRDefault="0035085E" w:rsidP="0035085E">
      <w:pPr>
        <w:rPr>
          <w:rFonts w:ascii="Arial" w:hAnsi="Arial" w:cs="Arial"/>
          <w:sz w:val="26"/>
          <w:szCs w:val="26"/>
          <w:lang w:val="en-US"/>
        </w:rPr>
      </w:pPr>
    </w:p>
    <w:p w14:paraId="41F3CECE" w14:textId="77777777" w:rsidR="0035085E" w:rsidRPr="00E83203" w:rsidRDefault="0035085E" w:rsidP="00FE13E0">
      <w:pPr>
        <w:pBdr>
          <w:top w:val="single" w:sz="4" w:space="1" w:color="auto"/>
          <w:left w:val="single" w:sz="4" w:space="4" w:color="auto"/>
          <w:bottom w:val="single" w:sz="4" w:space="1" w:color="auto"/>
          <w:right w:val="single" w:sz="4" w:space="4" w:color="auto"/>
        </w:pBdr>
        <w:shd w:val="clear" w:color="auto" w:fill="D9E2F3" w:themeFill="accent5" w:themeFillTint="33"/>
        <w:rPr>
          <w:rFonts w:ascii="Arial" w:hAnsi="Arial" w:cs="Arial"/>
          <w:color w:val="000000"/>
          <w:sz w:val="28"/>
          <w:szCs w:val="28"/>
        </w:rPr>
      </w:pPr>
      <w:r w:rsidRPr="00E83203">
        <w:rPr>
          <w:rFonts w:ascii="Arial" w:hAnsi="Arial" w:cs="Arial"/>
          <w:color w:val="000000"/>
          <w:sz w:val="28"/>
          <w:szCs w:val="28"/>
        </w:rPr>
        <w:t>Rates</w:t>
      </w:r>
      <w:r w:rsidR="000F4CCB" w:rsidRPr="00E83203">
        <w:rPr>
          <w:rFonts w:ascii="Arial" w:hAnsi="Arial" w:cs="Arial"/>
          <w:color w:val="000000"/>
          <w:sz w:val="28"/>
          <w:szCs w:val="28"/>
        </w:rPr>
        <w:t xml:space="preserve"> for P</w:t>
      </w:r>
      <w:r w:rsidRPr="00E83203">
        <w:rPr>
          <w:rFonts w:ascii="Arial" w:hAnsi="Arial" w:cs="Arial"/>
          <w:color w:val="000000"/>
          <w:sz w:val="28"/>
          <w:szCs w:val="28"/>
        </w:rPr>
        <w:t xml:space="preserve">er </w:t>
      </w:r>
      <w:r w:rsidR="000F4CCB" w:rsidRPr="00E83203">
        <w:rPr>
          <w:rFonts w:ascii="Arial" w:hAnsi="Arial" w:cs="Arial"/>
          <w:color w:val="000000"/>
          <w:sz w:val="28"/>
          <w:szCs w:val="28"/>
        </w:rPr>
        <w:t>D</w:t>
      </w:r>
      <w:r w:rsidRPr="00E83203">
        <w:rPr>
          <w:rFonts w:ascii="Arial" w:hAnsi="Arial" w:cs="Arial"/>
          <w:color w:val="000000"/>
          <w:sz w:val="28"/>
          <w:szCs w:val="28"/>
        </w:rPr>
        <w:t>iems 20</w:t>
      </w:r>
      <w:r w:rsidR="00FC5E54" w:rsidRPr="00E83203">
        <w:rPr>
          <w:rFonts w:ascii="Arial" w:hAnsi="Arial" w:cs="Arial"/>
          <w:color w:val="000000"/>
          <w:sz w:val="28"/>
          <w:szCs w:val="28"/>
        </w:rPr>
        <w:t>20</w:t>
      </w:r>
      <w:r w:rsidR="00D500B9" w:rsidRPr="00E83203">
        <w:rPr>
          <w:rFonts w:ascii="Arial" w:hAnsi="Arial" w:cs="Arial"/>
          <w:color w:val="000000"/>
          <w:sz w:val="28"/>
          <w:szCs w:val="28"/>
        </w:rPr>
        <w:t xml:space="preserve"> / Rater for time- og dagpenge </w:t>
      </w:r>
      <w:r w:rsidR="00D500B9" w:rsidRPr="00E83203">
        <w:rPr>
          <w:rFonts w:ascii="Arial" w:hAnsi="Arial" w:cs="Arial"/>
          <w:color w:val="000000"/>
          <w:sz w:val="28"/>
          <w:szCs w:val="28"/>
        </w:rPr>
        <w:br/>
      </w:r>
      <w:r w:rsidR="00F61CD0" w:rsidRPr="00E83203">
        <w:rPr>
          <w:rFonts w:ascii="Arial" w:hAnsi="Arial" w:cs="Arial"/>
          <w:color w:val="000000"/>
          <w:sz w:val="16"/>
          <w:szCs w:val="16"/>
        </w:rPr>
        <w:t>(</w:t>
      </w:r>
      <w:r w:rsidR="00D500B9" w:rsidRPr="00E83203">
        <w:rPr>
          <w:rFonts w:ascii="Arial" w:hAnsi="Arial" w:cs="Arial"/>
          <w:color w:val="000000"/>
          <w:sz w:val="16"/>
          <w:szCs w:val="16"/>
        </w:rPr>
        <w:t xml:space="preserve">Personalestyrelsens satser for </w:t>
      </w:r>
      <w:r w:rsidR="00291372" w:rsidRPr="00E83203">
        <w:rPr>
          <w:rFonts w:ascii="Arial" w:hAnsi="Arial" w:cs="Arial"/>
          <w:color w:val="000000"/>
          <w:sz w:val="16"/>
          <w:szCs w:val="16"/>
        </w:rPr>
        <w:t>tjenesterejser 2020</w:t>
      </w:r>
      <w:r w:rsidR="00F61CD0" w:rsidRPr="00E83203">
        <w:rPr>
          <w:rFonts w:ascii="Arial" w:hAnsi="Arial" w:cs="Arial"/>
          <w:color w:val="000000"/>
          <w:sz w:val="16"/>
          <w:szCs w:val="16"/>
        </w:rPr>
        <w:t>)</w:t>
      </w:r>
    </w:p>
    <w:p w14:paraId="4151992A" w14:textId="77777777" w:rsidR="00233B89" w:rsidRPr="007E57AC" w:rsidRDefault="0035085E" w:rsidP="0035085E">
      <w:pPr>
        <w:rPr>
          <w:rFonts w:ascii="Arial" w:hAnsi="Arial" w:cs="Arial"/>
          <w:lang w:val="en-US"/>
        </w:rPr>
      </w:pPr>
      <w:r w:rsidRPr="007E57AC">
        <w:rPr>
          <w:rFonts w:ascii="Arial" w:hAnsi="Arial" w:cs="Arial"/>
          <w:lang w:val="en-US"/>
        </w:rPr>
        <w:t>The maximum rate for Per Diems for employees in Danish organizations is</w:t>
      </w:r>
      <w:r w:rsidR="00233B89" w:rsidRPr="007E57AC">
        <w:rPr>
          <w:rFonts w:ascii="Arial" w:hAnsi="Arial" w:cs="Arial"/>
          <w:lang w:val="en-US"/>
        </w:rPr>
        <w:t xml:space="preserve"> in 20</w:t>
      </w:r>
      <w:r w:rsidR="00FC5E54">
        <w:rPr>
          <w:rFonts w:ascii="Arial" w:hAnsi="Arial" w:cs="Arial"/>
          <w:lang w:val="en-US"/>
        </w:rPr>
        <w:t>20</w:t>
      </w:r>
      <w:r w:rsidR="00233B89" w:rsidRPr="007E57AC">
        <w:rPr>
          <w:rFonts w:ascii="Arial" w:hAnsi="Arial" w:cs="Arial"/>
          <w:lang w:val="en-US"/>
        </w:rPr>
        <w:t>:</w:t>
      </w:r>
      <w:r w:rsidR="00C104B6">
        <w:rPr>
          <w:rFonts w:ascii="Arial" w:hAnsi="Arial" w:cs="Arial"/>
          <w:lang w:val="en-US"/>
        </w:rPr>
        <w:t xml:space="preserve"> </w:t>
      </w:r>
      <w:r w:rsidR="00233B89" w:rsidRPr="00C104B6">
        <w:rPr>
          <w:rFonts w:ascii="Arial" w:hAnsi="Arial" w:cs="Arial"/>
          <w:b/>
          <w:lang w:val="en-US"/>
        </w:rPr>
        <w:t>DKK 5</w:t>
      </w:r>
      <w:r w:rsidR="00F61CD0" w:rsidRPr="00C104B6">
        <w:rPr>
          <w:rFonts w:ascii="Arial" w:hAnsi="Arial" w:cs="Arial"/>
          <w:b/>
          <w:lang w:val="en-US"/>
        </w:rPr>
        <w:t>21</w:t>
      </w:r>
    </w:p>
    <w:p w14:paraId="726DC269" w14:textId="77777777" w:rsidR="000F4CCB" w:rsidRPr="007E57AC" w:rsidRDefault="00233B89" w:rsidP="00FE13E0">
      <w:pPr>
        <w:rPr>
          <w:rFonts w:ascii="Arial" w:hAnsi="Arial" w:cs="Arial"/>
          <w:lang w:val="en-US"/>
        </w:rPr>
      </w:pPr>
      <w:r w:rsidRPr="007E57AC">
        <w:rPr>
          <w:rFonts w:ascii="Arial" w:hAnsi="Arial" w:cs="Arial"/>
          <w:lang w:val="en-US"/>
        </w:rPr>
        <w:t xml:space="preserve">Per Diems will be reduced if the employee gets free meals related to the </w:t>
      </w:r>
      <w:r w:rsidR="000F4CCB" w:rsidRPr="007E57AC">
        <w:rPr>
          <w:rFonts w:ascii="Arial" w:hAnsi="Arial" w:cs="Arial"/>
          <w:lang w:val="en-US"/>
        </w:rPr>
        <w:t>trip, and the reduction will be:</w:t>
      </w:r>
      <w:r w:rsidR="00C104B6">
        <w:rPr>
          <w:rFonts w:ascii="Arial" w:hAnsi="Arial" w:cs="Arial"/>
          <w:lang w:val="en-US"/>
        </w:rPr>
        <w:br/>
      </w:r>
      <w:r w:rsidR="00FE13E0">
        <w:rPr>
          <w:rFonts w:ascii="Arial" w:hAnsi="Arial" w:cs="Arial"/>
          <w:lang w:val="en-US"/>
        </w:rPr>
        <w:tab/>
      </w:r>
      <w:r w:rsidR="000F4CCB" w:rsidRPr="007E57AC">
        <w:rPr>
          <w:rFonts w:ascii="Arial" w:hAnsi="Arial" w:cs="Arial"/>
          <w:lang w:val="en-US"/>
        </w:rPr>
        <w:tab/>
        <w:t>Breakfast</w:t>
      </w:r>
      <w:r w:rsidR="000F4CCB" w:rsidRPr="007E57AC">
        <w:rPr>
          <w:rFonts w:ascii="Arial" w:hAnsi="Arial" w:cs="Arial"/>
          <w:lang w:val="en-US"/>
        </w:rPr>
        <w:tab/>
      </w:r>
      <w:r w:rsidR="000F4CCB" w:rsidRPr="007E57AC">
        <w:rPr>
          <w:rFonts w:ascii="Arial" w:hAnsi="Arial" w:cs="Arial"/>
          <w:lang w:val="en-US"/>
        </w:rPr>
        <w:tab/>
        <w:t>15 %</w:t>
      </w:r>
      <w:r w:rsidR="000F4CCB" w:rsidRPr="007E57AC">
        <w:rPr>
          <w:rFonts w:ascii="Arial" w:hAnsi="Arial" w:cs="Arial"/>
          <w:lang w:val="en-US"/>
        </w:rPr>
        <w:br/>
      </w:r>
      <w:r w:rsidR="000F4CCB" w:rsidRPr="007E57AC">
        <w:rPr>
          <w:rFonts w:ascii="Arial" w:hAnsi="Arial" w:cs="Arial"/>
          <w:lang w:val="en-US"/>
        </w:rPr>
        <w:tab/>
      </w:r>
      <w:r w:rsidR="00FE13E0">
        <w:rPr>
          <w:rFonts w:ascii="Arial" w:hAnsi="Arial" w:cs="Arial"/>
          <w:lang w:val="en-US"/>
        </w:rPr>
        <w:tab/>
      </w:r>
      <w:r w:rsidR="000F4CCB" w:rsidRPr="007E57AC">
        <w:rPr>
          <w:rFonts w:ascii="Arial" w:hAnsi="Arial" w:cs="Arial"/>
          <w:lang w:val="en-US"/>
        </w:rPr>
        <w:t>Lunch</w:t>
      </w:r>
      <w:r w:rsidR="000F4CCB" w:rsidRPr="007E57AC">
        <w:rPr>
          <w:rFonts w:ascii="Arial" w:hAnsi="Arial" w:cs="Arial"/>
          <w:lang w:val="en-US"/>
        </w:rPr>
        <w:tab/>
      </w:r>
      <w:r w:rsidR="000F4CCB" w:rsidRPr="007E57AC">
        <w:rPr>
          <w:rFonts w:ascii="Arial" w:hAnsi="Arial" w:cs="Arial"/>
          <w:lang w:val="en-US"/>
        </w:rPr>
        <w:tab/>
        <w:t>30 %</w:t>
      </w:r>
      <w:r w:rsidR="000F4CCB" w:rsidRPr="007E57AC">
        <w:rPr>
          <w:rFonts w:ascii="Arial" w:hAnsi="Arial" w:cs="Arial"/>
          <w:lang w:val="en-US"/>
        </w:rPr>
        <w:br/>
      </w:r>
      <w:r w:rsidR="000F4CCB" w:rsidRPr="007E57AC">
        <w:rPr>
          <w:rFonts w:ascii="Arial" w:hAnsi="Arial" w:cs="Arial"/>
          <w:lang w:val="en-US"/>
        </w:rPr>
        <w:tab/>
      </w:r>
      <w:r w:rsidR="00FE13E0">
        <w:rPr>
          <w:rFonts w:ascii="Arial" w:hAnsi="Arial" w:cs="Arial"/>
          <w:lang w:val="en-US"/>
        </w:rPr>
        <w:tab/>
      </w:r>
      <w:r w:rsidR="000F4CCB" w:rsidRPr="00E3210D">
        <w:rPr>
          <w:rFonts w:ascii="Arial" w:hAnsi="Arial" w:cs="Arial"/>
          <w:u w:val="single"/>
          <w:lang w:val="en-US"/>
        </w:rPr>
        <w:t>Dinner</w:t>
      </w:r>
      <w:r w:rsidR="000F4CCB" w:rsidRPr="00E3210D">
        <w:rPr>
          <w:rFonts w:ascii="Arial" w:hAnsi="Arial" w:cs="Arial"/>
          <w:u w:val="single"/>
          <w:lang w:val="en-US"/>
        </w:rPr>
        <w:tab/>
      </w:r>
      <w:r w:rsidR="000F4CCB" w:rsidRPr="00E3210D">
        <w:rPr>
          <w:rFonts w:ascii="Arial" w:hAnsi="Arial" w:cs="Arial"/>
          <w:u w:val="single"/>
          <w:lang w:val="en-US"/>
        </w:rPr>
        <w:tab/>
        <w:t>30 %</w:t>
      </w:r>
      <w:r w:rsidR="000F4CCB" w:rsidRPr="007E57AC">
        <w:rPr>
          <w:rFonts w:ascii="Arial" w:hAnsi="Arial" w:cs="Arial"/>
          <w:lang w:val="en-US"/>
        </w:rPr>
        <w:br/>
      </w:r>
      <w:r w:rsidR="000F4CCB" w:rsidRPr="007E57AC">
        <w:rPr>
          <w:rFonts w:ascii="Arial" w:hAnsi="Arial" w:cs="Arial"/>
          <w:lang w:val="en-US"/>
        </w:rPr>
        <w:tab/>
      </w:r>
      <w:r w:rsidR="00FE13E0">
        <w:rPr>
          <w:rFonts w:ascii="Arial" w:hAnsi="Arial" w:cs="Arial"/>
          <w:lang w:val="en-US"/>
        </w:rPr>
        <w:tab/>
      </w:r>
      <w:proofErr w:type="spellStart"/>
      <w:r w:rsidR="000F4CCB" w:rsidRPr="007E57AC">
        <w:rPr>
          <w:rFonts w:ascii="Arial" w:hAnsi="Arial" w:cs="Arial"/>
          <w:lang w:val="en-US"/>
        </w:rPr>
        <w:t>All inclusive</w:t>
      </w:r>
      <w:proofErr w:type="spellEnd"/>
      <w:r w:rsidR="000F4CCB" w:rsidRPr="007E57AC">
        <w:rPr>
          <w:rFonts w:ascii="Arial" w:hAnsi="Arial" w:cs="Arial"/>
          <w:lang w:val="en-US"/>
        </w:rPr>
        <w:tab/>
      </w:r>
      <w:r w:rsidR="00E3210D">
        <w:rPr>
          <w:rFonts w:ascii="Arial" w:hAnsi="Arial" w:cs="Arial"/>
          <w:lang w:val="en-US"/>
        </w:rPr>
        <w:tab/>
      </w:r>
      <w:r w:rsidR="000F4CCB" w:rsidRPr="007E57AC">
        <w:rPr>
          <w:rFonts w:ascii="Arial" w:hAnsi="Arial" w:cs="Arial"/>
          <w:lang w:val="en-US"/>
        </w:rPr>
        <w:t>75 %</w:t>
      </w:r>
    </w:p>
    <w:p w14:paraId="77C83465" w14:textId="77777777" w:rsidR="00233B89" w:rsidRPr="007E57AC" w:rsidRDefault="000F4CCB" w:rsidP="0035085E">
      <w:pPr>
        <w:rPr>
          <w:rFonts w:ascii="Arial" w:hAnsi="Arial" w:cs="Arial"/>
          <w:color w:val="000000"/>
          <w:sz w:val="28"/>
          <w:szCs w:val="28"/>
          <w:lang w:val="en-US"/>
        </w:rPr>
      </w:pPr>
      <w:r w:rsidRPr="007E57AC">
        <w:rPr>
          <w:rFonts w:ascii="Arial" w:hAnsi="Arial" w:cs="Arial"/>
          <w:lang w:val="en-US"/>
        </w:rPr>
        <w:t>The remaining fraction of 25 % is for small needs, such as private telephone conversations, private taxi fares, newspapers, laundry etc.</w:t>
      </w:r>
      <w:r w:rsidRPr="007E57AC">
        <w:rPr>
          <w:rFonts w:ascii="Arial" w:hAnsi="Arial" w:cs="Arial"/>
          <w:lang w:val="en-US"/>
        </w:rPr>
        <w:br/>
      </w:r>
    </w:p>
    <w:p w14:paraId="568F0971" w14:textId="77777777" w:rsidR="000F4CCB" w:rsidRPr="00291372" w:rsidRDefault="000F4CCB" w:rsidP="00FE13E0">
      <w:pPr>
        <w:pBdr>
          <w:top w:val="single" w:sz="4" w:space="1" w:color="auto"/>
          <w:left w:val="single" w:sz="4" w:space="4" w:color="auto"/>
          <w:bottom w:val="single" w:sz="4" w:space="1" w:color="auto"/>
          <w:right w:val="single" w:sz="4" w:space="4" w:color="auto"/>
        </w:pBdr>
        <w:shd w:val="clear" w:color="auto" w:fill="D9E2F3" w:themeFill="accent5" w:themeFillTint="33"/>
        <w:rPr>
          <w:rFonts w:ascii="Arial" w:hAnsi="Arial" w:cs="Arial"/>
        </w:rPr>
      </w:pPr>
      <w:r w:rsidRPr="00D500B9">
        <w:rPr>
          <w:rFonts w:ascii="Arial" w:hAnsi="Arial" w:cs="Arial"/>
          <w:color w:val="000000"/>
          <w:sz w:val="28"/>
          <w:szCs w:val="28"/>
        </w:rPr>
        <w:t xml:space="preserve">Rates for </w:t>
      </w:r>
      <w:proofErr w:type="spellStart"/>
      <w:r w:rsidRPr="00D500B9">
        <w:rPr>
          <w:rFonts w:ascii="Arial" w:hAnsi="Arial" w:cs="Arial"/>
          <w:color w:val="000000"/>
          <w:sz w:val="28"/>
          <w:szCs w:val="28"/>
        </w:rPr>
        <w:t>Fixed</w:t>
      </w:r>
      <w:proofErr w:type="spellEnd"/>
      <w:r w:rsidRPr="00D500B9">
        <w:rPr>
          <w:rFonts w:ascii="Arial" w:hAnsi="Arial" w:cs="Arial"/>
          <w:color w:val="000000"/>
          <w:sz w:val="28"/>
          <w:szCs w:val="28"/>
        </w:rPr>
        <w:t xml:space="preserve"> Assets 20</w:t>
      </w:r>
      <w:r w:rsidR="00FC5E54" w:rsidRPr="00D500B9">
        <w:rPr>
          <w:rFonts w:ascii="Arial" w:hAnsi="Arial" w:cs="Arial"/>
          <w:color w:val="000000"/>
          <w:sz w:val="28"/>
          <w:szCs w:val="28"/>
        </w:rPr>
        <w:t>20</w:t>
      </w:r>
      <w:r w:rsidR="00D500B9" w:rsidRPr="00D500B9">
        <w:rPr>
          <w:rFonts w:ascii="Arial" w:hAnsi="Arial" w:cs="Arial"/>
          <w:color w:val="000000"/>
          <w:sz w:val="28"/>
          <w:szCs w:val="28"/>
        </w:rPr>
        <w:t xml:space="preserve"> / Rate for investeringer </w:t>
      </w:r>
      <w:r w:rsidR="00D500B9" w:rsidRPr="00D500B9">
        <w:rPr>
          <w:rFonts w:ascii="Arial" w:hAnsi="Arial" w:cs="Arial"/>
          <w:color w:val="000000"/>
          <w:sz w:val="28"/>
          <w:szCs w:val="28"/>
        </w:rPr>
        <w:br/>
      </w:r>
      <w:r w:rsidR="00D500B9">
        <w:rPr>
          <w:rFonts w:ascii="Arial" w:hAnsi="Arial" w:cs="Arial"/>
          <w:color w:val="000000"/>
          <w:sz w:val="16"/>
          <w:szCs w:val="16"/>
        </w:rPr>
        <w:t>(Skatteministeriets satser i henhold til a</w:t>
      </w:r>
      <w:r w:rsidR="00291372" w:rsidRPr="00291372">
        <w:rPr>
          <w:rFonts w:ascii="Arial" w:hAnsi="Arial" w:cs="Arial"/>
          <w:color w:val="000000"/>
          <w:sz w:val="16"/>
          <w:szCs w:val="16"/>
        </w:rPr>
        <w:t>fskrivningsloven</w:t>
      </w:r>
      <w:r w:rsidR="00291372">
        <w:rPr>
          <w:rFonts w:ascii="Arial" w:hAnsi="Arial" w:cs="Arial"/>
          <w:color w:val="000000"/>
          <w:sz w:val="16"/>
          <w:szCs w:val="16"/>
        </w:rPr>
        <w:t>)</w:t>
      </w:r>
    </w:p>
    <w:p w14:paraId="486A0C8A" w14:textId="77777777" w:rsidR="000B318F" w:rsidRPr="00C104B6" w:rsidRDefault="000B318F" w:rsidP="00C104B6">
      <w:pPr>
        <w:rPr>
          <w:rFonts w:ascii="Arial" w:hAnsi="Arial" w:cs="Arial"/>
          <w:b/>
          <w:lang w:val="en-US"/>
        </w:rPr>
      </w:pPr>
      <w:r w:rsidRPr="007E57AC">
        <w:rPr>
          <w:rFonts w:ascii="Arial" w:hAnsi="Arial" w:cs="Arial"/>
          <w:lang w:val="en-US"/>
        </w:rPr>
        <w:t>The amount of the lower limit for considering the purchase of equipment as an investment is</w:t>
      </w:r>
      <w:r w:rsidR="00C104B6">
        <w:rPr>
          <w:rFonts w:ascii="Arial" w:hAnsi="Arial" w:cs="Arial"/>
          <w:lang w:val="en-US"/>
        </w:rPr>
        <w:t xml:space="preserve">: </w:t>
      </w:r>
      <w:r w:rsidR="00C104B6">
        <w:rPr>
          <w:rFonts w:ascii="Arial" w:hAnsi="Arial" w:cs="Arial"/>
          <w:lang w:val="en-US"/>
        </w:rPr>
        <w:br/>
      </w:r>
      <w:r w:rsidR="00F61CD0" w:rsidRPr="00C104B6">
        <w:rPr>
          <w:rFonts w:ascii="Arial" w:hAnsi="Arial" w:cs="Arial"/>
          <w:b/>
          <w:lang w:val="en-US"/>
        </w:rPr>
        <w:t>DKK 14</w:t>
      </w:r>
      <w:r w:rsidR="007E57AC" w:rsidRPr="00C104B6">
        <w:rPr>
          <w:rFonts w:ascii="Arial" w:hAnsi="Arial" w:cs="Arial"/>
          <w:b/>
          <w:lang w:val="en-US"/>
        </w:rPr>
        <w:t>,</w:t>
      </w:r>
      <w:r w:rsidR="00F61CD0" w:rsidRPr="00C104B6">
        <w:rPr>
          <w:rFonts w:ascii="Arial" w:hAnsi="Arial" w:cs="Arial"/>
          <w:b/>
          <w:lang w:val="en-US"/>
        </w:rPr>
        <w:t>1</w:t>
      </w:r>
      <w:r w:rsidR="007E57AC" w:rsidRPr="00C104B6">
        <w:rPr>
          <w:rFonts w:ascii="Arial" w:hAnsi="Arial" w:cs="Arial"/>
          <w:b/>
          <w:lang w:val="en-US"/>
        </w:rPr>
        <w:t>00</w:t>
      </w:r>
      <w:r w:rsidRPr="00C104B6">
        <w:rPr>
          <w:rFonts w:ascii="Arial" w:hAnsi="Arial" w:cs="Arial"/>
          <w:b/>
          <w:lang w:val="en-US"/>
        </w:rPr>
        <w:t xml:space="preserve">  </w:t>
      </w:r>
    </w:p>
    <w:p w14:paraId="276FF7D4" w14:textId="77777777" w:rsidR="000B318F" w:rsidRPr="007E57AC" w:rsidRDefault="007E57AC" w:rsidP="000F4CCB">
      <w:pPr>
        <w:rPr>
          <w:rFonts w:ascii="Arial" w:hAnsi="Arial" w:cs="Arial"/>
          <w:lang w:val="en-US"/>
        </w:rPr>
      </w:pPr>
      <w:r w:rsidRPr="007E57AC">
        <w:rPr>
          <w:rFonts w:ascii="Arial" w:hAnsi="Arial" w:cs="Arial"/>
          <w:lang w:val="en-US"/>
        </w:rPr>
        <w:t xml:space="preserve">An item with an acquisition amount above this </w:t>
      </w:r>
      <w:proofErr w:type="gramStart"/>
      <w:r w:rsidRPr="007E57AC">
        <w:rPr>
          <w:rFonts w:ascii="Arial" w:hAnsi="Arial" w:cs="Arial"/>
          <w:lang w:val="en-US"/>
        </w:rPr>
        <w:t>has to</w:t>
      </w:r>
      <w:proofErr w:type="gramEnd"/>
      <w:r w:rsidRPr="007E57AC">
        <w:rPr>
          <w:rFonts w:ascii="Arial" w:hAnsi="Arial" w:cs="Arial"/>
          <w:lang w:val="en-US"/>
        </w:rPr>
        <w:t xml:space="preserve"> be transferred to </w:t>
      </w:r>
      <w:r>
        <w:rPr>
          <w:rFonts w:ascii="Arial" w:hAnsi="Arial" w:cs="Arial"/>
          <w:lang w:val="en-US"/>
        </w:rPr>
        <w:t xml:space="preserve">the </w:t>
      </w:r>
      <w:r w:rsidRPr="007E57AC">
        <w:rPr>
          <w:rFonts w:ascii="Arial" w:hAnsi="Arial" w:cs="Arial"/>
          <w:lang w:val="en-US"/>
        </w:rPr>
        <w:t>relevant partner at the end of the project</w:t>
      </w:r>
      <w:r>
        <w:rPr>
          <w:rFonts w:ascii="Arial" w:hAnsi="Arial" w:cs="Arial"/>
          <w:lang w:val="en-US"/>
        </w:rPr>
        <w:t xml:space="preserve"> through a Donation letter.</w:t>
      </w:r>
    </w:p>
    <w:p w14:paraId="0D8356DC" w14:textId="77777777" w:rsidR="0035085E" w:rsidRDefault="007E57AC" w:rsidP="000F4CCB">
      <w:pPr>
        <w:rPr>
          <w:rFonts w:ascii="Arial" w:hAnsi="Arial" w:cs="Arial"/>
          <w:lang w:val="en-US"/>
        </w:rPr>
      </w:pPr>
      <w:r>
        <w:rPr>
          <w:rFonts w:ascii="Arial" w:hAnsi="Arial" w:cs="Arial"/>
          <w:lang w:val="en-US"/>
        </w:rPr>
        <w:t xml:space="preserve">Minor acquisitions on the investment line may be </w:t>
      </w:r>
      <w:proofErr w:type="gramStart"/>
      <w:r>
        <w:rPr>
          <w:rFonts w:ascii="Arial" w:hAnsi="Arial" w:cs="Arial"/>
          <w:lang w:val="en-US"/>
        </w:rPr>
        <w:t>transferred as a whole</w:t>
      </w:r>
      <w:proofErr w:type="gramEnd"/>
      <w:r>
        <w:rPr>
          <w:rFonts w:ascii="Arial" w:hAnsi="Arial" w:cs="Arial"/>
          <w:lang w:val="en-US"/>
        </w:rPr>
        <w:t>.</w:t>
      </w:r>
    </w:p>
    <w:p w14:paraId="02A7FD68" w14:textId="77777777" w:rsidR="00C104B6" w:rsidRDefault="007E57AC" w:rsidP="000F4CCB">
      <w:pPr>
        <w:rPr>
          <w:rFonts w:ascii="Arial" w:hAnsi="Arial" w:cs="Arial"/>
          <w:b/>
          <w:lang w:val="en-US"/>
        </w:rPr>
      </w:pPr>
      <w:r>
        <w:rPr>
          <w:rFonts w:ascii="Arial" w:hAnsi="Arial" w:cs="Arial"/>
          <w:lang w:val="en-US"/>
        </w:rPr>
        <w:t>We recommend that acquisitions in the global South use a standard limit of</w:t>
      </w:r>
      <w:r w:rsidR="00C104B6">
        <w:rPr>
          <w:rFonts w:ascii="Arial" w:hAnsi="Arial" w:cs="Arial"/>
          <w:lang w:val="en-US"/>
        </w:rPr>
        <w:t xml:space="preserve">: </w:t>
      </w:r>
      <w:r w:rsidRPr="00C104B6">
        <w:rPr>
          <w:rFonts w:ascii="Arial" w:hAnsi="Arial" w:cs="Arial"/>
          <w:b/>
          <w:lang w:val="en-US"/>
        </w:rPr>
        <w:t>EUR/USD 1,500</w:t>
      </w:r>
      <w:r w:rsidR="00C104B6">
        <w:rPr>
          <w:rFonts w:ascii="Arial" w:hAnsi="Arial" w:cs="Arial"/>
          <w:b/>
          <w:lang w:val="en-US"/>
        </w:rPr>
        <w:br w:type="page"/>
      </w:r>
    </w:p>
    <w:p w14:paraId="01B13D33" w14:textId="77777777" w:rsidR="00D500B9" w:rsidRPr="00E36802" w:rsidRDefault="00D500B9" w:rsidP="00E36802">
      <w:pPr>
        <w:pStyle w:val="Default"/>
        <w:shd w:val="clear" w:color="auto" w:fill="FFFFFF" w:themeFill="background1"/>
        <w:jc w:val="center"/>
        <w:rPr>
          <w:rFonts w:ascii="Arial" w:hAnsi="Arial" w:cs="Arial"/>
          <w:sz w:val="36"/>
          <w:szCs w:val="36"/>
          <w:lang w:val="en-US"/>
        </w:rPr>
      </w:pPr>
      <w:r w:rsidRPr="00E36802">
        <w:rPr>
          <w:rFonts w:ascii="Arial" w:hAnsi="Arial" w:cs="Arial"/>
          <w:sz w:val="36"/>
          <w:szCs w:val="36"/>
          <w:lang w:val="en-US"/>
        </w:rPr>
        <w:t>2019</w:t>
      </w:r>
    </w:p>
    <w:p w14:paraId="07858CC6" w14:textId="77777777" w:rsidR="00C104B6" w:rsidRDefault="00C104B6" w:rsidP="00FC5E54">
      <w:pPr>
        <w:pStyle w:val="Default"/>
        <w:rPr>
          <w:rFonts w:ascii="Arial" w:hAnsi="Arial" w:cs="Arial"/>
          <w:sz w:val="28"/>
          <w:szCs w:val="28"/>
          <w:lang w:val="en-US"/>
        </w:rPr>
      </w:pPr>
    </w:p>
    <w:p w14:paraId="297637BB" w14:textId="77777777" w:rsidR="00FC5E54" w:rsidRPr="007E57AC" w:rsidRDefault="00FC5E54" w:rsidP="00E36802">
      <w:pPr>
        <w:pStyle w:val="Default"/>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sz w:val="28"/>
          <w:szCs w:val="28"/>
          <w:lang w:val="en-US"/>
        </w:rPr>
      </w:pPr>
      <w:r w:rsidRPr="007E57AC">
        <w:rPr>
          <w:rFonts w:ascii="Arial" w:hAnsi="Arial" w:cs="Arial"/>
          <w:sz w:val="28"/>
          <w:szCs w:val="28"/>
          <w:lang w:val="en-US"/>
        </w:rPr>
        <w:t>Rates for expenditure related to activity specific Technical Assistance (TA) 2019</w:t>
      </w:r>
    </w:p>
    <w:p w14:paraId="3744CECE" w14:textId="77777777" w:rsidR="00FC5E54" w:rsidRPr="007E57AC" w:rsidRDefault="00FC5E54" w:rsidP="00FC5E54">
      <w:pPr>
        <w:pStyle w:val="Default"/>
        <w:rPr>
          <w:rFonts w:ascii="Arial" w:hAnsi="Arial" w:cs="Arial"/>
          <w:sz w:val="22"/>
          <w:szCs w:val="22"/>
          <w:lang w:val="en-US"/>
        </w:rPr>
      </w:pPr>
      <w:r w:rsidRPr="007E57AC">
        <w:rPr>
          <w:rFonts w:ascii="Arial" w:hAnsi="Arial" w:cs="Arial"/>
          <w:sz w:val="22"/>
          <w:szCs w:val="22"/>
          <w:lang w:val="en-US"/>
        </w:rPr>
        <w:br/>
        <w:t xml:space="preserve">The following maximum rates based on seniority apply for the calculation of activity specific TA as per January 1, 2019: </w:t>
      </w:r>
    </w:p>
    <w:p w14:paraId="65BE7C3E" w14:textId="77777777" w:rsidR="00FC5E54" w:rsidRPr="007E57AC" w:rsidRDefault="00FC5E54" w:rsidP="00FC5E54">
      <w:pPr>
        <w:pStyle w:val="Default"/>
        <w:ind w:firstLine="1304"/>
        <w:rPr>
          <w:rFonts w:ascii="Arial" w:hAnsi="Arial" w:cs="Arial"/>
          <w:sz w:val="22"/>
          <w:szCs w:val="22"/>
          <w:lang w:val="en-US"/>
        </w:rPr>
      </w:pPr>
    </w:p>
    <w:p w14:paraId="57B13455" w14:textId="77777777" w:rsidR="00FC5E54" w:rsidRPr="007E57AC" w:rsidRDefault="00FC5E54" w:rsidP="00FC5E54">
      <w:pPr>
        <w:pStyle w:val="Default"/>
        <w:ind w:firstLine="1304"/>
        <w:rPr>
          <w:rFonts w:ascii="Arial" w:hAnsi="Arial" w:cs="Arial"/>
          <w:sz w:val="22"/>
          <w:szCs w:val="22"/>
          <w:lang w:val="en-US"/>
        </w:rPr>
      </w:pPr>
      <w:r w:rsidRPr="007E57AC">
        <w:rPr>
          <w:rFonts w:ascii="Arial" w:hAnsi="Arial" w:cs="Arial"/>
          <w:sz w:val="22"/>
          <w:szCs w:val="22"/>
          <w:lang w:val="en-US"/>
        </w:rPr>
        <w:t xml:space="preserve">Under 4 years </w:t>
      </w:r>
      <w:r w:rsidRPr="007E57AC">
        <w:rPr>
          <w:rFonts w:ascii="Arial" w:hAnsi="Arial" w:cs="Arial"/>
          <w:sz w:val="22"/>
          <w:szCs w:val="22"/>
          <w:lang w:val="en-US"/>
        </w:rPr>
        <w:tab/>
        <w:t xml:space="preserve">DKK 310 </w:t>
      </w:r>
    </w:p>
    <w:p w14:paraId="44318A9A" w14:textId="77777777" w:rsidR="00FC5E54" w:rsidRPr="007E57AC" w:rsidRDefault="00FC5E54" w:rsidP="00FC5E54">
      <w:pPr>
        <w:pStyle w:val="Default"/>
        <w:ind w:firstLine="1304"/>
        <w:rPr>
          <w:rFonts w:ascii="Arial" w:hAnsi="Arial" w:cs="Arial"/>
          <w:sz w:val="22"/>
          <w:szCs w:val="22"/>
          <w:lang w:val="en-US"/>
        </w:rPr>
      </w:pPr>
      <w:r w:rsidRPr="007E57AC">
        <w:rPr>
          <w:rFonts w:ascii="Arial" w:hAnsi="Arial" w:cs="Arial"/>
          <w:sz w:val="22"/>
          <w:szCs w:val="22"/>
          <w:lang w:val="en-US"/>
        </w:rPr>
        <w:t xml:space="preserve">From 5 to 9 years </w:t>
      </w:r>
      <w:r w:rsidRPr="007E57AC">
        <w:rPr>
          <w:rFonts w:ascii="Arial" w:hAnsi="Arial" w:cs="Arial"/>
          <w:sz w:val="22"/>
          <w:szCs w:val="22"/>
          <w:lang w:val="en-US"/>
        </w:rPr>
        <w:tab/>
        <w:t xml:space="preserve">DKK 329 </w:t>
      </w:r>
    </w:p>
    <w:p w14:paraId="3B9F1B19" w14:textId="77777777" w:rsidR="00FC5E54" w:rsidRPr="007E57AC" w:rsidRDefault="00FC5E54" w:rsidP="00FC5E54">
      <w:pPr>
        <w:pStyle w:val="Default"/>
        <w:ind w:firstLine="1304"/>
        <w:rPr>
          <w:rFonts w:ascii="Arial" w:hAnsi="Arial" w:cs="Arial"/>
          <w:sz w:val="22"/>
          <w:szCs w:val="22"/>
          <w:lang w:val="en-US"/>
        </w:rPr>
      </w:pPr>
      <w:r w:rsidRPr="007E57AC">
        <w:rPr>
          <w:rFonts w:ascii="Arial" w:hAnsi="Arial" w:cs="Arial"/>
          <w:sz w:val="22"/>
          <w:szCs w:val="22"/>
          <w:lang w:val="en-US"/>
        </w:rPr>
        <w:t xml:space="preserve">From 10 to 14 years </w:t>
      </w:r>
      <w:r w:rsidRPr="007E57AC">
        <w:rPr>
          <w:rFonts w:ascii="Arial" w:hAnsi="Arial" w:cs="Arial"/>
          <w:sz w:val="22"/>
          <w:szCs w:val="22"/>
          <w:lang w:val="en-US"/>
        </w:rPr>
        <w:tab/>
        <w:t xml:space="preserve">DKK 357 </w:t>
      </w:r>
    </w:p>
    <w:p w14:paraId="61DF7029" w14:textId="77777777" w:rsidR="00FC5E54" w:rsidRPr="007E57AC" w:rsidRDefault="00FC5E54" w:rsidP="00FC5E54">
      <w:pPr>
        <w:pStyle w:val="Default"/>
        <w:ind w:firstLine="1304"/>
        <w:rPr>
          <w:rFonts w:ascii="Arial" w:hAnsi="Arial" w:cs="Arial"/>
          <w:sz w:val="22"/>
          <w:szCs w:val="22"/>
          <w:lang w:val="en-US"/>
        </w:rPr>
      </w:pPr>
      <w:r w:rsidRPr="007E57AC">
        <w:rPr>
          <w:rFonts w:ascii="Arial" w:hAnsi="Arial" w:cs="Arial"/>
          <w:sz w:val="22"/>
          <w:szCs w:val="22"/>
          <w:lang w:val="en-US"/>
        </w:rPr>
        <w:t xml:space="preserve">More than 15 years </w:t>
      </w:r>
      <w:r w:rsidRPr="007E57AC">
        <w:rPr>
          <w:rFonts w:ascii="Arial" w:hAnsi="Arial" w:cs="Arial"/>
          <w:sz w:val="22"/>
          <w:szCs w:val="22"/>
          <w:lang w:val="en-US"/>
        </w:rPr>
        <w:tab/>
        <w:t xml:space="preserve">DKK 406 </w:t>
      </w:r>
    </w:p>
    <w:p w14:paraId="53DECC2E" w14:textId="77777777" w:rsidR="00FC5E54" w:rsidRPr="007E57AC" w:rsidRDefault="00FC5E54" w:rsidP="00FC5E54">
      <w:pPr>
        <w:pStyle w:val="Default"/>
        <w:rPr>
          <w:rFonts w:ascii="Arial" w:hAnsi="Arial" w:cs="Arial"/>
          <w:sz w:val="22"/>
          <w:szCs w:val="22"/>
          <w:lang w:val="en-US"/>
        </w:rPr>
      </w:pPr>
    </w:p>
    <w:p w14:paraId="254BE125" w14:textId="77777777" w:rsidR="00FC5E54" w:rsidRPr="007E57AC" w:rsidRDefault="00FC5E54" w:rsidP="00FC5E54">
      <w:pPr>
        <w:pStyle w:val="Default"/>
        <w:rPr>
          <w:rFonts w:ascii="Arial" w:hAnsi="Arial" w:cs="Arial"/>
          <w:sz w:val="22"/>
          <w:szCs w:val="22"/>
          <w:lang w:val="en-US"/>
        </w:rPr>
      </w:pPr>
      <w:r w:rsidRPr="007E57AC">
        <w:rPr>
          <w:rFonts w:ascii="Arial" w:hAnsi="Arial" w:cs="Arial"/>
          <w:sz w:val="22"/>
          <w:szCs w:val="22"/>
          <w:lang w:val="en-US"/>
        </w:rPr>
        <w:t>The rates are adjusted annually with effect from January 1</w:t>
      </w:r>
      <w:r w:rsidRPr="007E57AC">
        <w:rPr>
          <w:rFonts w:ascii="Arial" w:hAnsi="Arial" w:cs="Arial"/>
          <w:sz w:val="22"/>
          <w:szCs w:val="22"/>
          <w:vertAlign w:val="superscript"/>
          <w:lang w:val="en-US"/>
        </w:rPr>
        <w:t>st</w:t>
      </w:r>
      <w:r w:rsidRPr="007E57AC">
        <w:rPr>
          <w:rFonts w:ascii="Arial" w:hAnsi="Arial" w:cs="Arial"/>
          <w:sz w:val="22"/>
          <w:szCs w:val="22"/>
          <w:lang w:val="en-US"/>
        </w:rPr>
        <w:t>.</w:t>
      </w:r>
    </w:p>
    <w:p w14:paraId="6B091983" w14:textId="77777777" w:rsidR="00FC5E54" w:rsidRPr="007E57AC" w:rsidRDefault="00FC5E54" w:rsidP="00FC5E54">
      <w:pPr>
        <w:pStyle w:val="Default"/>
        <w:rPr>
          <w:rFonts w:ascii="Arial" w:hAnsi="Arial" w:cs="Arial"/>
          <w:sz w:val="22"/>
          <w:szCs w:val="22"/>
          <w:lang w:val="en-US"/>
        </w:rPr>
      </w:pPr>
    </w:p>
    <w:p w14:paraId="5724A4F5" w14:textId="77777777" w:rsidR="00FC5E54" w:rsidRDefault="00FC5E54" w:rsidP="00FC5E54">
      <w:pPr>
        <w:pStyle w:val="Default"/>
        <w:rPr>
          <w:rFonts w:ascii="Arial" w:hAnsi="Arial" w:cs="Arial"/>
          <w:sz w:val="22"/>
          <w:szCs w:val="22"/>
          <w:lang w:val="en-US"/>
        </w:rPr>
      </w:pPr>
      <w:r w:rsidRPr="007E57AC">
        <w:rPr>
          <w:rFonts w:ascii="Arial" w:hAnsi="Arial" w:cs="Arial"/>
          <w:sz w:val="22"/>
          <w:szCs w:val="22"/>
          <w:lang w:val="en-US"/>
        </w:rPr>
        <w:t xml:space="preserve">Organizations may apply their own </w:t>
      </w:r>
      <w:proofErr w:type="gramStart"/>
      <w:r w:rsidRPr="007E57AC">
        <w:rPr>
          <w:rFonts w:ascii="Arial" w:hAnsi="Arial" w:cs="Arial"/>
          <w:sz w:val="22"/>
          <w:szCs w:val="22"/>
          <w:lang w:val="en-US"/>
        </w:rPr>
        <w:t>rates</w:t>
      </w:r>
      <w:proofErr w:type="gramEnd"/>
      <w:r w:rsidRPr="007E57AC">
        <w:rPr>
          <w:rFonts w:ascii="Arial" w:hAnsi="Arial" w:cs="Arial"/>
          <w:sz w:val="22"/>
          <w:szCs w:val="22"/>
          <w:lang w:val="en-US"/>
        </w:rPr>
        <w:t xml:space="preserve"> but these </w:t>
      </w:r>
      <w:r>
        <w:rPr>
          <w:rFonts w:ascii="Arial" w:hAnsi="Arial" w:cs="Arial"/>
          <w:sz w:val="22"/>
          <w:szCs w:val="22"/>
          <w:lang w:val="en-US"/>
        </w:rPr>
        <w:t>may not exceed the above rates.</w:t>
      </w:r>
    </w:p>
    <w:p w14:paraId="33D93A46" w14:textId="77777777" w:rsidR="00FC5E54" w:rsidRPr="007E57AC" w:rsidRDefault="00FC5E54" w:rsidP="00FC5E54">
      <w:pPr>
        <w:pStyle w:val="Default"/>
        <w:rPr>
          <w:rFonts w:ascii="Arial" w:hAnsi="Arial" w:cs="Arial"/>
          <w:sz w:val="22"/>
          <w:szCs w:val="22"/>
          <w:lang w:val="en-US"/>
        </w:rPr>
      </w:pPr>
    </w:p>
    <w:p w14:paraId="2F9D5F28" w14:textId="77777777" w:rsidR="00FC5E54" w:rsidRPr="007E57AC" w:rsidRDefault="00FC5E54" w:rsidP="00FC5E54">
      <w:pPr>
        <w:rPr>
          <w:rFonts w:ascii="Arial" w:hAnsi="Arial" w:cs="Arial"/>
          <w:lang w:val="en-US"/>
        </w:rPr>
      </w:pPr>
      <w:r w:rsidRPr="007E57AC">
        <w:rPr>
          <w:rFonts w:ascii="Arial" w:hAnsi="Arial" w:cs="Arial"/>
          <w:lang w:val="en-US"/>
        </w:rPr>
        <w:t>According to the administrative guidelines an 80% overhead for a proportionate coverage of general operating costs can be calculated on top of the above-mentioned rates.</w:t>
      </w:r>
      <w:r w:rsidR="00E36802">
        <w:rPr>
          <w:rFonts w:ascii="Arial" w:hAnsi="Arial" w:cs="Arial"/>
          <w:lang w:val="en-US"/>
        </w:rPr>
        <w:br/>
      </w:r>
    </w:p>
    <w:p w14:paraId="43583F33" w14:textId="77777777" w:rsidR="00FC5E54" w:rsidRPr="007E57AC" w:rsidRDefault="00FC5E54" w:rsidP="00E36802">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lang w:val="en-US"/>
        </w:rPr>
      </w:pPr>
      <w:r w:rsidRPr="007E57AC">
        <w:rPr>
          <w:rFonts w:ascii="Arial" w:hAnsi="Arial" w:cs="Arial"/>
          <w:color w:val="000000"/>
          <w:sz w:val="28"/>
          <w:szCs w:val="28"/>
          <w:lang w:val="en-US"/>
        </w:rPr>
        <w:t>Rates for Per Diems 2019</w:t>
      </w:r>
    </w:p>
    <w:p w14:paraId="2B7D4DD0" w14:textId="77777777" w:rsidR="00FC5E54" w:rsidRPr="007E57AC" w:rsidRDefault="00FC5E54" w:rsidP="00FC5E54">
      <w:pPr>
        <w:rPr>
          <w:rFonts w:ascii="Arial" w:hAnsi="Arial" w:cs="Arial"/>
          <w:lang w:val="en-US"/>
        </w:rPr>
      </w:pPr>
      <w:r w:rsidRPr="007E57AC">
        <w:rPr>
          <w:rFonts w:ascii="Arial" w:hAnsi="Arial" w:cs="Arial"/>
          <w:lang w:val="en-US"/>
        </w:rPr>
        <w:t>The maximum rate for Per Diems for employees in Danish organizations is in 2019:</w:t>
      </w:r>
    </w:p>
    <w:p w14:paraId="011EE694" w14:textId="77777777" w:rsidR="00FC5E54" w:rsidRPr="007E57AC" w:rsidRDefault="00FC5E54" w:rsidP="00FC5E54">
      <w:pPr>
        <w:rPr>
          <w:rFonts w:ascii="Arial" w:hAnsi="Arial" w:cs="Arial"/>
          <w:lang w:val="en-US"/>
        </w:rPr>
      </w:pPr>
      <w:r w:rsidRPr="007E57AC">
        <w:rPr>
          <w:rFonts w:ascii="Arial" w:hAnsi="Arial" w:cs="Arial"/>
          <w:lang w:val="en-US"/>
        </w:rPr>
        <w:tab/>
      </w:r>
      <w:r w:rsidRPr="007E57AC">
        <w:rPr>
          <w:rFonts w:ascii="Arial" w:hAnsi="Arial" w:cs="Arial"/>
          <w:lang w:val="en-US"/>
        </w:rPr>
        <w:tab/>
      </w:r>
      <w:r w:rsidRPr="007E57AC">
        <w:rPr>
          <w:rFonts w:ascii="Arial" w:hAnsi="Arial" w:cs="Arial"/>
          <w:lang w:val="en-US"/>
        </w:rPr>
        <w:tab/>
        <w:t>DKK 509</w:t>
      </w:r>
    </w:p>
    <w:p w14:paraId="19807038" w14:textId="77777777" w:rsidR="00FC5E54" w:rsidRPr="007E57AC" w:rsidRDefault="00FC5E54" w:rsidP="00FC5E54">
      <w:pPr>
        <w:rPr>
          <w:rFonts w:ascii="Arial" w:hAnsi="Arial" w:cs="Arial"/>
          <w:lang w:val="en-US"/>
        </w:rPr>
      </w:pPr>
      <w:r w:rsidRPr="007E57AC">
        <w:rPr>
          <w:rFonts w:ascii="Arial" w:hAnsi="Arial" w:cs="Arial"/>
          <w:lang w:val="en-US"/>
        </w:rPr>
        <w:t>Per Diems will be reduced if the employee gets free meals related to the trip, and the reduction will be:</w:t>
      </w:r>
      <w:r w:rsidR="00C104B6">
        <w:rPr>
          <w:rFonts w:ascii="Arial" w:hAnsi="Arial" w:cs="Arial"/>
          <w:lang w:val="en-US"/>
        </w:rPr>
        <w:br/>
      </w:r>
      <w:r w:rsidRPr="007E57AC">
        <w:rPr>
          <w:rFonts w:ascii="Arial" w:hAnsi="Arial" w:cs="Arial"/>
          <w:lang w:val="en-US"/>
        </w:rPr>
        <w:tab/>
        <w:t>Breakfast</w:t>
      </w:r>
      <w:r w:rsidRPr="007E57AC">
        <w:rPr>
          <w:rFonts w:ascii="Arial" w:hAnsi="Arial" w:cs="Arial"/>
          <w:lang w:val="en-US"/>
        </w:rPr>
        <w:tab/>
      </w:r>
      <w:r w:rsidRPr="007E57AC">
        <w:rPr>
          <w:rFonts w:ascii="Arial" w:hAnsi="Arial" w:cs="Arial"/>
          <w:lang w:val="en-US"/>
        </w:rPr>
        <w:tab/>
        <w:t>15 %</w:t>
      </w:r>
      <w:r w:rsidRPr="007E57AC">
        <w:rPr>
          <w:rFonts w:ascii="Arial" w:hAnsi="Arial" w:cs="Arial"/>
          <w:lang w:val="en-US"/>
        </w:rPr>
        <w:br/>
      </w:r>
      <w:r w:rsidRPr="007E57AC">
        <w:rPr>
          <w:rFonts w:ascii="Arial" w:hAnsi="Arial" w:cs="Arial"/>
          <w:lang w:val="en-US"/>
        </w:rPr>
        <w:tab/>
        <w:t>Lunch</w:t>
      </w:r>
      <w:r w:rsidRPr="007E57AC">
        <w:rPr>
          <w:rFonts w:ascii="Arial" w:hAnsi="Arial" w:cs="Arial"/>
          <w:lang w:val="en-US"/>
        </w:rPr>
        <w:tab/>
      </w:r>
      <w:r w:rsidRPr="007E57AC">
        <w:rPr>
          <w:rFonts w:ascii="Arial" w:hAnsi="Arial" w:cs="Arial"/>
          <w:lang w:val="en-US"/>
        </w:rPr>
        <w:tab/>
        <w:t>30 %</w:t>
      </w:r>
      <w:r w:rsidRPr="007E57AC">
        <w:rPr>
          <w:rFonts w:ascii="Arial" w:hAnsi="Arial" w:cs="Arial"/>
          <w:lang w:val="en-US"/>
        </w:rPr>
        <w:br/>
      </w:r>
      <w:r w:rsidRPr="007E57AC">
        <w:rPr>
          <w:rFonts w:ascii="Arial" w:hAnsi="Arial" w:cs="Arial"/>
          <w:lang w:val="en-US"/>
        </w:rPr>
        <w:tab/>
      </w:r>
      <w:r w:rsidRPr="00E3210D">
        <w:rPr>
          <w:rFonts w:ascii="Arial" w:hAnsi="Arial" w:cs="Arial"/>
          <w:u w:val="single"/>
          <w:lang w:val="en-US"/>
        </w:rPr>
        <w:t>Dinner</w:t>
      </w:r>
      <w:r w:rsidRPr="00E3210D">
        <w:rPr>
          <w:rFonts w:ascii="Arial" w:hAnsi="Arial" w:cs="Arial"/>
          <w:u w:val="single"/>
          <w:lang w:val="en-US"/>
        </w:rPr>
        <w:tab/>
      </w:r>
      <w:r w:rsidRPr="00E3210D">
        <w:rPr>
          <w:rFonts w:ascii="Arial" w:hAnsi="Arial" w:cs="Arial"/>
          <w:u w:val="single"/>
          <w:lang w:val="en-US"/>
        </w:rPr>
        <w:tab/>
        <w:t>30 %</w:t>
      </w:r>
      <w:r w:rsidRPr="007E57AC">
        <w:rPr>
          <w:rFonts w:ascii="Arial" w:hAnsi="Arial" w:cs="Arial"/>
          <w:lang w:val="en-US"/>
        </w:rPr>
        <w:br/>
      </w:r>
      <w:r w:rsidRPr="007E57AC">
        <w:rPr>
          <w:rFonts w:ascii="Arial" w:hAnsi="Arial" w:cs="Arial"/>
          <w:lang w:val="en-US"/>
        </w:rPr>
        <w:tab/>
      </w:r>
      <w:proofErr w:type="spellStart"/>
      <w:r w:rsidRPr="007E57AC">
        <w:rPr>
          <w:rFonts w:ascii="Arial" w:hAnsi="Arial" w:cs="Arial"/>
          <w:lang w:val="en-US"/>
        </w:rPr>
        <w:t>All inclusive</w:t>
      </w:r>
      <w:proofErr w:type="spellEnd"/>
      <w:r w:rsidRPr="007E57AC">
        <w:rPr>
          <w:rFonts w:ascii="Arial" w:hAnsi="Arial" w:cs="Arial"/>
          <w:lang w:val="en-US"/>
        </w:rPr>
        <w:tab/>
      </w:r>
      <w:r>
        <w:rPr>
          <w:rFonts w:ascii="Arial" w:hAnsi="Arial" w:cs="Arial"/>
          <w:lang w:val="en-US"/>
        </w:rPr>
        <w:tab/>
      </w:r>
      <w:r w:rsidRPr="007E57AC">
        <w:rPr>
          <w:rFonts w:ascii="Arial" w:hAnsi="Arial" w:cs="Arial"/>
          <w:lang w:val="en-US"/>
        </w:rPr>
        <w:t>75 %</w:t>
      </w:r>
    </w:p>
    <w:p w14:paraId="6F5DCD83" w14:textId="77777777" w:rsidR="00FC5E54" w:rsidRPr="007E57AC" w:rsidRDefault="00FC5E54" w:rsidP="00FC5E54">
      <w:pPr>
        <w:rPr>
          <w:rFonts w:ascii="Arial" w:hAnsi="Arial" w:cs="Arial"/>
          <w:color w:val="000000"/>
          <w:sz w:val="28"/>
          <w:szCs w:val="28"/>
          <w:lang w:val="en-US"/>
        </w:rPr>
      </w:pPr>
      <w:r w:rsidRPr="007E57AC">
        <w:rPr>
          <w:rFonts w:ascii="Arial" w:hAnsi="Arial" w:cs="Arial"/>
          <w:lang w:val="en-US"/>
        </w:rPr>
        <w:t>The remaining fraction of 25 % is for small needs, such as private telephone conversations, private taxi fares, newspapers, laundry etc.</w:t>
      </w:r>
      <w:r w:rsidRPr="007E57AC">
        <w:rPr>
          <w:rFonts w:ascii="Arial" w:hAnsi="Arial" w:cs="Arial"/>
          <w:lang w:val="en-US"/>
        </w:rPr>
        <w:br/>
      </w:r>
    </w:p>
    <w:p w14:paraId="7CA216A1" w14:textId="77777777" w:rsidR="00FC5E54" w:rsidRPr="00FC5E54" w:rsidRDefault="00FC5E54" w:rsidP="00E36802">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sz w:val="28"/>
          <w:szCs w:val="28"/>
          <w:lang w:val="en-US"/>
        </w:rPr>
      </w:pPr>
      <w:r w:rsidRPr="007E57AC">
        <w:rPr>
          <w:rFonts w:ascii="Arial" w:hAnsi="Arial" w:cs="Arial"/>
          <w:color w:val="000000"/>
          <w:sz w:val="28"/>
          <w:szCs w:val="28"/>
          <w:lang w:val="en-US"/>
        </w:rPr>
        <w:t>Rates for Fixed Assets 2019</w:t>
      </w:r>
    </w:p>
    <w:p w14:paraId="714B26A1" w14:textId="77777777" w:rsidR="00FC5E54" w:rsidRDefault="00FC5E54" w:rsidP="00FC5E54">
      <w:pPr>
        <w:rPr>
          <w:rFonts w:ascii="Arial" w:hAnsi="Arial" w:cs="Arial"/>
          <w:lang w:val="en-US"/>
        </w:rPr>
      </w:pPr>
      <w:r w:rsidRPr="007E57AC">
        <w:rPr>
          <w:rFonts w:ascii="Arial" w:hAnsi="Arial" w:cs="Arial"/>
          <w:lang w:val="en-US"/>
        </w:rPr>
        <w:t xml:space="preserve">The amount of the lower limit for considering the purchase of equipment as an investment </w:t>
      </w:r>
      <w:proofErr w:type="gramStart"/>
      <w:r w:rsidRPr="007E57AC">
        <w:rPr>
          <w:rFonts w:ascii="Arial" w:hAnsi="Arial" w:cs="Arial"/>
          <w:lang w:val="en-US"/>
        </w:rPr>
        <w:t>is</w:t>
      </w:r>
      <w:proofErr w:type="gramEnd"/>
      <w:r w:rsidRPr="007E57AC">
        <w:rPr>
          <w:rFonts w:ascii="Arial" w:hAnsi="Arial" w:cs="Arial"/>
          <w:lang w:val="en-US"/>
        </w:rPr>
        <w:t xml:space="preserve"> </w:t>
      </w:r>
      <w:r>
        <w:rPr>
          <w:rFonts w:ascii="Arial" w:hAnsi="Arial" w:cs="Arial"/>
          <w:lang w:val="en-US"/>
        </w:rPr>
        <w:tab/>
      </w:r>
    </w:p>
    <w:p w14:paraId="6B15F056" w14:textId="77777777" w:rsidR="00FC5E54" w:rsidRPr="007E57AC" w:rsidRDefault="00FC5E54" w:rsidP="00FC5E54">
      <w:pPr>
        <w:ind w:left="2608" w:firstLine="1304"/>
        <w:rPr>
          <w:rFonts w:ascii="Arial" w:hAnsi="Arial" w:cs="Arial"/>
          <w:lang w:val="en-US"/>
        </w:rPr>
      </w:pPr>
      <w:r w:rsidRPr="007E57AC">
        <w:rPr>
          <w:rFonts w:ascii="Arial" w:hAnsi="Arial" w:cs="Arial"/>
          <w:lang w:val="en-US"/>
        </w:rPr>
        <w:t xml:space="preserve">DKK 13,800  </w:t>
      </w:r>
    </w:p>
    <w:p w14:paraId="43B20B34" w14:textId="77777777" w:rsidR="00FC5E54" w:rsidRPr="007E57AC" w:rsidRDefault="00FC5E54" w:rsidP="00FC5E54">
      <w:pPr>
        <w:rPr>
          <w:rFonts w:ascii="Arial" w:hAnsi="Arial" w:cs="Arial"/>
          <w:lang w:val="en-US"/>
        </w:rPr>
      </w:pPr>
      <w:r w:rsidRPr="007E57AC">
        <w:rPr>
          <w:rFonts w:ascii="Arial" w:hAnsi="Arial" w:cs="Arial"/>
          <w:lang w:val="en-US"/>
        </w:rPr>
        <w:t xml:space="preserve">An item with an acquisition amount above this </w:t>
      </w:r>
      <w:proofErr w:type="gramStart"/>
      <w:r w:rsidRPr="007E57AC">
        <w:rPr>
          <w:rFonts w:ascii="Arial" w:hAnsi="Arial" w:cs="Arial"/>
          <w:lang w:val="en-US"/>
        </w:rPr>
        <w:t>has to</w:t>
      </w:r>
      <w:proofErr w:type="gramEnd"/>
      <w:r w:rsidRPr="007E57AC">
        <w:rPr>
          <w:rFonts w:ascii="Arial" w:hAnsi="Arial" w:cs="Arial"/>
          <w:lang w:val="en-US"/>
        </w:rPr>
        <w:t xml:space="preserve"> be transferred to </w:t>
      </w:r>
      <w:r>
        <w:rPr>
          <w:rFonts w:ascii="Arial" w:hAnsi="Arial" w:cs="Arial"/>
          <w:lang w:val="en-US"/>
        </w:rPr>
        <w:t xml:space="preserve">the </w:t>
      </w:r>
      <w:r w:rsidRPr="007E57AC">
        <w:rPr>
          <w:rFonts w:ascii="Arial" w:hAnsi="Arial" w:cs="Arial"/>
          <w:lang w:val="en-US"/>
        </w:rPr>
        <w:t>relevant partner at the end of the project</w:t>
      </w:r>
      <w:r>
        <w:rPr>
          <w:rFonts w:ascii="Arial" w:hAnsi="Arial" w:cs="Arial"/>
          <w:lang w:val="en-US"/>
        </w:rPr>
        <w:t xml:space="preserve"> through a Donation letter.</w:t>
      </w:r>
    </w:p>
    <w:p w14:paraId="20649C64" w14:textId="77777777" w:rsidR="00FC5E54" w:rsidRDefault="00FC5E54" w:rsidP="00FC5E54">
      <w:pPr>
        <w:rPr>
          <w:rFonts w:ascii="Arial" w:hAnsi="Arial" w:cs="Arial"/>
          <w:lang w:val="en-US"/>
        </w:rPr>
      </w:pPr>
      <w:r>
        <w:rPr>
          <w:rFonts w:ascii="Arial" w:hAnsi="Arial" w:cs="Arial"/>
          <w:lang w:val="en-US"/>
        </w:rPr>
        <w:t xml:space="preserve">Minor acquisitions on the investment line may be </w:t>
      </w:r>
      <w:proofErr w:type="gramStart"/>
      <w:r>
        <w:rPr>
          <w:rFonts w:ascii="Arial" w:hAnsi="Arial" w:cs="Arial"/>
          <w:lang w:val="en-US"/>
        </w:rPr>
        <w:t>transferred as a whole</w:t>
      </w:r>
      <w:proofErr w:type="gramEnd"/>
      <w:r>
        <w:rPr>
          <w:rFonts w:ascii="Arial" w:hAnsi="Arial" w:cs="Arial"/>
          <w:lang w:val="en-US"/>
        </w:rPr>
        <w:t>.</w:t>
      </w:r>
    </w:p>
    <w:p w14:paraId="4ED05B47" w14:textId="77777777" w:rsidR="00FC5E54" w:rsidRDefault="00FC5E54" w:rsidP="00FC5E54">
      <w:pPr>
        <w:rPr>
          <w:rFonts w:ascii="Arial" w:hAnsi="Arial" w:cs="Arial"/>
          <w:lang w:val="en-US"/>
        </w:rPr>
      </w:pPr>
      <w:r>
        <w:rPr>
          <w:rFonts w:ascii="Arial" w:hAnsi="Arial" w:cs="Arial"/>
          <w:lang w:val="en-US"/>
        </w:rPr>
        <w:t>We recommend that acquisitions in the global South use a standard limit of</w:t>
      </w:r>
    </w:p>
    <w:p w14:paraId="2A4AA06A" w14:textId="77777777" w:rsidR="00C104B6" w:rsidRDefault="00FC5E54" w:rsidP="00FC5E54">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EUR/USD 1,500</w:t>
      </w:r>
      <w:r w:rsidR="00C104B6">
        <w:rPr>
          <w:rFonts w:ascii="Arial" w:hAnsi="Arial" w:cs="Arial"/>
          <w:lang w:val="en-US"/>
        </w:rPr>
        <w:br w:type="page"/>
      </w:r>
    </w:p>
    <w:p w14:paraId="0BF8D263" w14:textId="77777777" w:rsidR="00D500B9" w:rsidRPr="00E36802" w:rsidRDefault="00D500B9" w:rsidP="00E36802">
      <w:pPr>
        <w:pStyle w:val="Default"/>
        <w:shd w:val="clear" w:color="auto" w:fill="FFFFFF" w:themeFill="background1"/>
        <w:jc w:val="center"/>
        <w:rPr>
          <w:rFonts w:ascii="Arial" w:hAnsi="Arial" w:cs="Arial"/>
          <w:sz w:val="36"/>
          <w:szCs w:val="36"/>
          <w:lang w:val="en-US"/>
        </w:rPr>
      </w:pPr>
      <w:r w:rsidRPr="00E36802">
        <w:rPr>
          <w:rFonts w:ascii="Arial" w:hAnsi="Arial" w:cs="Arial"/>
          <w:sz w:val="36"/>
          <w:szCs w:val="36"/>
          <w:lang w:val="en-US"/>
        </w:rPr>
        <w:t>2018</w:t>
      </w:r>
    </w:p>
    <w:p w14:paraId="63ABC534" w14:textId="77777777" w:rsidR="00D500B9" w:rsidRDefault="00D500B9" w:rsidP="004F4B05">
      <w:pPr>
        <w:pStyle w:val="Default"/>
        <w:rPr>
          <w:rFonts w:ascii="Arial" w:hAnsi="Arial" w:cs="Arial"/>
          <w:sz w:val="28"/>
          <w:szCs w:val="28"/>
          <w:lang w:val="en-US"/>
        </w:rPr>
      </w:pPr>
    </w:p>
    <w:p w14:paraId="4FB9404B" w14:textId="77777777" w:rsidR="004F4B05" w:rsidRPr="007E57AC" w:rsidRDefault="004F4B05" w:rsidP="00E36802">
      <w:pPr>
        <w:pStyle w:val="Default"/>
        <w:pBdr>
          <w:top w:val="single" w:sz="4" w:space="1" w:color="auto"/>
          <w:left w:val="single" w:sz="4" w:space="4" w:color="auto"/>
          <w:bottom w:val="single" w:sz="4" w:space="1" w:color="auto"/>
          <w:right w:val="single" w:sz="4" w:space="4" w:color="auto"/>
        </w:pBdr>
        <w:shd w:val="clear" w:color="auto" w:fill="FFF2CC" w:themeFill="accent4" w:themeFillTint="33"/>
        <w:rPr>
          <w:rFonts w:ascii="Arial" w:hAnsi="Arial" w:cs="Arial"/>
          <w:sz w:val="28"/>
          <w:szCs w:val="28"/>
          <w:lang w:val="en-US"/>
        </w:rPr>
      </w:pPr>
      <w:r w:rsidRPr="007E57AC">
        <w:rPr>
          <w:rFonts w:ascii="Arial" w:hAnsi="Arial" w:cs="Arial"/>
          <w:sz w:val="28"/>
          <w:szCs w:val="28"/>
          <w:lang w:val="en-US"/>
        </w:rPr>
        <w:t>Rates for expenditure related to activity specific Technical Assistance (TA) 201</w:t>
      </w:r>
      <w:r>
        <w:rPr>
          <w:rFonts w:ascii="Arial" w:hAnsi="Arial" w:cs="Arial"/>
          <w:sz w:val="28"/>
          <w:szCs w:val="28"/>
          <w:lang w:val="en-US"/>
        </w:rPr>
        <w:t>8</w:t>
      </w:r>
    </w:p>
    <w:p w14:paraId="10E46660" w14:textId="77777777" w:rsidR="004F4B05" w:rsidRPr="007E57AC" w:rsidRDefault="004F4B05" w:rsidP="004F4B05">
      <w:pPr>
        <w:pStyle w:val="Default"/>
        <w:rPr>
          <w:rFonts w:ascii="Arial" w:hAnsi="Arial" w:cs="Arial"/>
          <w:sz w:val="22"/>
          <w:szCs w:val="22"/>
          <w:lang w:val="en-US"/>
        </w:rPr>
      </w:pPr>
      <w:r w:rsidRPr="007E57AC">
        <w:rPr>
          <w:rFonts w:ascii="Arial" w:hAnsi="Arial" w:cs="Arial"/>
          <w:sz w:val="22"/>
          <w:szCs w:val="22"/>
          <w:lang w:val="en-US"/>
        </w:rPr>
        <w:br/>
        <w:t>The following maximum rates based on seniority apply for the calculation of activity specific TA as per January 1, 201</w:t>
      </w:r>
      <w:r>
        <w:rPr>
          <w:rFonts w:ascii="Arial" w:hAnsi="Arial" w:cs="Arial"/>
          <w:sz w:val="22"/>
          <w:szCs w:val="22"/>
          <w:lang w:val="en-US"/>
        </w:rPr>
        <w:t>8</w:t>
      </w:r>
      <w:r w:rsidRPr="007E57AC">
        <w:rPr>
          <w:rFonts w:ascii="Arial" w:hAnsi="Arial" w:cs="Arial"/>
          <w:sz w:val="22"/>
          <w:szCs w:val="22"/>
          <w:lang w:val="en-US"/>
        </w:rPr>
        <w:t xml:space="preserve">: </w:t>
      </w:r>
    </w:p>
    <w:p w14:paraId="25381E49" w14:textId="77777777" w:rsidR="004F4B05" w:rsidRPr="007E57AC" w:rsidRDefault="004F4B05" w:rsidP="004F4B05">
      <w:pPr>
        <w:pStyle w:val="Default"/>
        <w:ind w:firstLine="1304"/>
        <w:rPr>
          <w:rFonts w:ascii="Arial" w:hAnsi="Arial" w:cs="Arial"/>
          <w:sz w:val="22"/>
          <w:szCs w:val="22"/>
          <w:lang w:val="en-US"/>
        </w:rPr>
      </w:pPr>
    </w:p>
    <w:p w14:paraId="74EE8CD7" w14:textId="77777777" w:rsidR="004F4B05" w:rsidRPr="007E57AC" w:rsidRDefault="004F4B05" w:rsidP="004F4B05">
      <w:pPr>
        <w:pStyle w:val="Default"/>
        <w:ind w:firstLine="1304"/>
        <w:rPr>
          <w:rFonts w:ascii="Arial" w:hAnsi="Arial" w:cs="Arial"/>
          <w:sz w:val="22"/>
          <w:szCs w:val="22"/>
          <w:lang w:val="en-US"/>
        </w:rPr>
      </w:pPr>
      <w:r w:rsidRPr="007E57AC">
        <w:rPr>
          <w:rFonts w:ascii="Arial" w:hAnsi="Arial" w:cs="Arial"/>
          <w:sz w:val="22"/>
          <w:szCs w:val="22"/>
          <w:lang w:val="en-US"/>
        </w:rPr>
        <w:t xml:space="preserve">Under 4 years </w:t>
      </w:r>
      <w:r w:rsidRPr="007E57AC">
        <w:rPr>
          <w:rFonts w:ascii="Arial" w:hAnsi="Arial" w:cs="Arial"/>
          <w:sz w:val="22"/>
          <w:szCs w:val="22"/>
          <w:lang w:val="en-US"/>
        </w:rPr>
        <w:tab/>
        <w:t>DKK 3</w:t>
      </w:r>
      <w:r>
        <w:rPr>
          <w:rFonts w:ascii="Arial" w:hAnsi="Arial" w:cs="Arial"/>
          <w:sz w:val="22"/>
          <w:szCs w:val="22"/>
          <w:lang w:val="en-US"/>
        </w:rPr>
        <w:t>05</w:t>
      </w:r>
      <w:r w:rsidRPr="007E57AC">
        <w:rPr>
          <w:rFonts w:ascii="Arial" w:hAnsi="Arial" w:cs="Arial"/>
          <w:sz w:val="22"/>
          <w:szCs w:val="22"/>
          <w:lang w:val="en-US"/>
        </w:rPr>
        <w:t xml:space="preserve"> </w:t>
      </w:r>
    </w:p>
    <w:p w14:paraId="7E9E0864" w14:textId="77777777" w:rsidR="004F4B05" w:rsidRPr="007E57AC" w:rsidRDefault="004F4B05" w:rsidP="004F4B05">
      <w:pPr>
        <w:pStyle w:val="Default"/>
        <w:ind w:firstLine="1304"/>
        <w:rPr>
          <w:rFonts w:ascii="Arial" w:hAnsi="Arial" w:cs="Arial"/>
          <w:sz w:val="22"/>
          <w:szCs w:val="22"/>
          <w:lang w:val="en-US"/>
        </w:rPr>
      </w:pPr>
      <w:r w:rsidRPr="007E57AC">
        <w:rPr>
          <w:rFonts w:ascii="Arial" w:hAnsi="Arial" w:cs="Arial"/>
          <w:sz w:val="22"/>
          <w:szCs w:val="22"/>
          <w:lang w:val="en-US"/>
        </w:rPr>
        <w:t xml:space="preserve">From 5 to 9 years </w:t>
      </w:r>
      <w:r w:rsidRPr="007E57AC">
        <w:rPr>
          <w:rFonts w:ascii="Arial" w:hAnsi="Arial" w:cs="Arial"/>
          <w:sz w:val="22"/>
          <w:szCs w:val="22"/>
          <w:lang w:val="en-US"/>
        </w:rPr>
        <w:tab/>
      </w:r>
      <w:r>
        <w:rPr>
          <w:rFonts w:ascii="Arial" w:hAnsi="Arial" w:cs="Arial"/>
          <w:sz w:val="22"/>
          <w:szCs w:val="22"/>
          <w:lang w:val="en-US"/>
        </w:rPr>
        <w:t>DKK 323</w:t>
      </w:r>
      <w:r w:rsidRPr="007E57AC">
        <w:rPr>
          <w:rFonts w:ascii="Arial" w:hAnsi="Arial" w:cs="Arial"/>
          <w:sz w:val="22"/>
          <w:szCs w:val="22"/>
          <w:lang w:val="en-US"/>
        </w:rPr>
        <w:t xml:space="preserve"> </w:t>
      </w:r>
    </w:p>
    <w:p w14:paraId="0FB4E0F0" w14:textId="77777777" w:rsidR="004F4B05" w:rsidRPr="007E57AC" w:rsidRDefault="004F4B05" w:rsidP="004F4B05">
      <w:pPr>
        <w:pStyle w:val="Default"/>
        <w:ind w:firstLine="1304"/>
        <w:rPr>
          <w:rFonts w:ascii="Arial" w:hAnsi="Arial" w:cs="Arial"/>
          <w:sz w:val="22"/>
          <w:szCs w:val="22"/>
          <w:lang w:val="en-US"/>
        </w:rPr>
      </w:pPr>
      <w:r>
        <w:rPr>
          <w:rFonts w:ascii="Arial" w:hAnsi="Arial" w:cs="Arial"/>
          <w:sz w:val="22"/>
          <w:szCs w:val="22"/>
          <w:lang w:val="en-US"/>
        </w:rPr>
        <w:t xml:space="preserve">From 10 to 14 years </w:t>
      </w:r>
      <w:r>
        <w:rPr>
          <w:rFonts w:ascii="Arial" w:hAnsi="Arial" w:cs="Arial"/>
          <w:sz w:val="22"/>
          <w:szCs w:val="22"/>
          <w:lang w:val="en-US"/>
        </w:rPr>
        <w:tab/>
        <w:t>DKK 351</w:t>
      </w:r>
      <w:r w:rsidRPr="007E57AC">
        <w:rPr>
          <w:rFonts w:ascii="Arial" w:hAnsi="Arial" w:cs="Arial"/>
          <w:sz w:val="22"/>
          <w:szCs w:val="22"/>
          <w:lang w:val="en-US"/>
        </w:rPr>
        <w:t xml:space="preserve"> </w:t>
      </w:r>
    </w:p>
    <w:p w14:paraId="29260D5D" w14:textId="77777777" w:rsidR="004F4B05" w:rsidRPr="007E57AC" w:rsidRDefault="004F4B05" w:rsidP="004F4B05">
      <w:pPr>
        <w:pStyle w:val="Default"/>
        <w:ind w:firstLine="1304"/>
        <w:rPr>
          <w:rFonts w:ascii="Arial" w:hAnsi="Arial" w:cs="Arial"/>
          <w:sz w:val="22"/>
          <w:szCs w:val="22"/>
          <w:lang w:val="en-US"/>
        </w:rPr>
      </w:pPr>
      <w:r>
        <w:rPr>
          <w:rFonts w:ascii="Arial" w:hAnsi="Arial" w:cs="Arial"/>
          <w:sz w:val="22"/>
          <w:szCs w:val="22"/>
          <w:lang w:val="en-US"/>
        </w:rPr>
        <w:t xml:space="preserve">More than 15 years </w:t>
      </w:r>
      <w:r>
        <w:rPr>
          <w:rFonts w:ascii="Arial" w:hAnsi="Arial" w:cs="Arial"/>
          <w:sz w:val="22"/>
          <w:szCs w:val="22"/>
          <w:lang w:val="en-US"/>
        </w:rPr>
        <w:tab/>
        <w:t>DKK 399</w:t>
      </w:r>
      <w:r w:rsidRPr="007E57AC">
        <w:rPr>
          <w:rFonts w:ascii="Arial" w:hAnsi="Arial" w:cs="Arial"/>
          <w:sz w:val="22"/>
          <w:szCs w:val="22"/>
          <w:lang w:val="en-US"/>
        </w:rPr>
        <w:t xml:space="preserve"> </w:t>
      </w:r>
    </w:p>
    <w:p w14:paraId="33DB68C6" w14:textId="77777777" w:rsidR="004F4B05" w:rsidRPr="007E57AC" w:rsidRDefault="004F4B05" w:rsidP="004F4B05">
      <w:pPr>
        <w:pStyle w:val="Default"/>
        <w:rPr>
          <w:rFonts w:ascii="Arial" w:hAnsi="Arial" w:cs="Arial"/>
          <w:sz w:val="22"/>
          <w:szCs w:val="22"/>
          <w:lang w:val="en-US"/>
        </w:rPr>
      </w:pPr>
    </w:p>
    <w:p w14:paraId="034F526B" w14:textId="77777777" w:rsidR="004F4B05" w:rsidRPr="007E57AC" w:rsidRDefault="004F4B05" w:rsidP="004F4B05">
      <w:pPr>
        <w:pStyle w:val="Default"/>
        <w:rPr>
          <w:rFonts w:ascii="Arial" w:hAnsi="Arial" w:cs="Arial"/>
          <w:sz w:val="22"/>
          <w:szCs w:val="22"/>
          <w:lang w:val="en-US"/>
        </w:rPr>
      </w:pPr>
      <w:r w:rsidRPr="007E57AC">
        <w:rPr>
          <w:rFonts w:ascii="Arial" w:hAnsi="Arial" w:cs="Arial"/>
          <w:sz w:val="22"/>
          <w:szCs w:val="22"/>
          <w:lang w:val="en-US"/>
        </w:rPr>
        <w:t>The rates are adjusted annually with effect from January 1</w:t>
      </w:r>
      <w:r w:rsidRPr="007E57AC">
        <w:rPr>
          <w:rFonts w:ascii="Arial" w:hAnsi="Arial" w:cs="Arial"/>
          <w:sz w:val="22"/>
          <w:szCs w:val="22"/>
          <w:vertAlign w:val="superscript"/>
          <w:lang w:val="en-US"/>
        </w:rPr>
        <w:t>st</w:t>
      </w:r>
      <w:r w:rsidRPr="007E57AC">
        <w:rPr>
          <w:rFonts w:ascii="Arial" w:hAnsi="Arial" w:cs="Arial"/>
          <w:sz w:val="22"/>
          <w:szCs w:val="22"/>
          <w:lang w:val="en-US"/>
        </w:rPr>
        <w:t>.</w:t>
      </w:r>
    </w:p>
    <w:p w14:paraId="15198839" w14:textId="77777777" w:rsidR="004F4B05" w:rsidRPr="007E57AC" w:rsidRDefault="004F4B05" w:rsidP="004F4B05">
      <w:pPr>
        <w:pStyle w:val="Default"/>
        <w:rPr>
          <w:rFonts w:ascii="Arial" w:hAnsi="Arial" w:cs="Arial"/>
          <w:sz w:val="22"/>
          <w:szCs w:val="22"/>
          <w:lang w:val="en-US"/>
        </w:rPr>
      </w:pPr>
    </w:p>
    <w:p w14:paraId="0F8BB2C7" w14:textId="77777777" w:rsidR="004F4B05" w:rsidRDefault="004F4B05" w:rsidP="004F4B05">
      <w:pPr>
        <w:pStyle w:val="Default"/>
        <w:rPr>
          <w:rFonts w:ascii="Arial" w:hAnsi="Arial" w:cs="Arial"/>
          <w:sz w:val="22"/>
          <w:szCs w:val="22"/>
          <w:lang w:val="en-US"/>
        </w:rPr>
      </w:pPr>
      <w:r w:rsidRPr="007E57AC">
        <w:rPr>
          <w:rFonts w:ascii="Arial" w:hAnsi="Arial" w:cs="Arial"/>
          <w:sz w:val="22"/>
          <w:szCs w:val="22"/>
          <w:lang w:val="en-US"/>
        </w:rPr>
        <w:t xml:space="preserve">Organizations may apply their own </w:t>
      </w:r>
      <w:proofErr w:type="gramStart"/>
      <w:r w:rsidRPr="007E57AC">
        <w:rPr>
          <w:rFonts w:ascii="Arial" w:hAnsi="Arial" w:cs="Arial"/>
          <w:sz w:val="22"/>
          <w:szCs w:val="22"/>
          <w:lang w:val="en-US"/>
        </w:rPr>
        <w:t>rates</w:t>
      </w:r>
      <w:proofErr w:type="gramEnd"/>
      <w:r w:rsidRPr="007E57AC">
        <w:rPr>
          <w:rFonts w:ascii="Arial" w:hAnsi="Arial" w:cs="Arial"/>
          <w:sz w:val="22"/>
          <w:szCs w:val="22"/>
          <w:lang w:val="en-US"/>
        </w:rPr>
        <w:t xml:space="preserve"> but these </w:t>
      </w:r>
      <w:r>
        <w:rPr>
          <w:rFonts w:ascii="Arial" w:hAnsi="Arial" w:cs="Arial"/>
          <w:sz w:val="22"/>
          <w:szCs w:val="22"/>
          <w:lang w:val="en-US"/>
        </w:rPr>
        <w:t>may not exceed the above rates.</w:t>
      </w:r>
    </w:p>
    <w:p w14:paraId="7D562C05" w14:textId="77777777" w:rsidR="004F4B05" w:rsidRPr="007E57AC" w:rsidRDefault="004F4B05" w:rsidP="004F4B05">
      <w:pPr>
        <w:pStyle w:val="Default"/>
        <w:rPr>
          <w:rFonts w:ascii="Arial" w:hAnsi="Arial" w:cs="Arial"/>
          <w:sz w:val="22"/>
          <w:szCs w:val="22"/>
          <w:lang w:val="en-US"/>
        </w:rPr>
      </w:pPr>
    </w:p>
    <w:p w14:paraId="6DE3B0B4" w14:textId="77777777" w:rsidR="004F4B05" w:rsidRPr="007E57AC" w:rsidRDefault="004F4B05" w:rsidP="004F4B05">
      <w:pPr>
        <w:rPr>
          <w:rFonts w:ascii="Arial" w:hAnsi="Arial" w:cs="Arial"/>
          <w:lang w:val="en-US"/>
        </w:rPr>
      </w:pPr>
      <w:r w:rsidRPr="007E57AC">
        <w:rPr>
          <w:rFonts w:ascii="Arial" w:hAnsi="Arial" w:cs="Arial"/>
          <w:lang w:val="en-US"/>
        </w:rPr>
        <w:t>According to the administrative guidelines an 80% overhead for a proportionate coverage of general operating costs can be calculated on top of the above-mentioned rates.</w:t>
      </w:r>
      <w:r w:rsidR="00E36802">
        <w:rPr>
          <w:rFonts w:ascii="Arial" w:hAnsi="Arial" w:cs="Arial"/>
          <w:lang w:val="en-US"/>
        </w:rPr>
        <w:br/>
      </w:r>
    </w:p>
    <w:p w14:paraId="52FED104" w14:textId="77777777" w:rsidR="004F4B05" w:rsidRPr="007E57AC" w:rsidRDefault="004F4B05" w:rsidP="00E36802">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w:hAnsi="Arial" w:cs="Arial"/>
          <w:lang w:val="en-US"/>
        </w:rPr>
      </w:pPr>
      <w:r w:rsidRPr="007E57AC">
        <w:rPr>
          <w:rFonts w:ascii="Arial" w:hAnsi="Arial" w:cs="Arial"/>
          <w:color w:val="000000"/>
          <w:sz w:val="28"/>
          <w:szCs w:val="28"/>
          <w:lang w:val="en-US"/>
        </w:rPr>
        <w:t>Rates for Per D</w:t>
      </w:r>
      <w:r>
        <w:rPr>
          <w:rFonts w:ascii="Arial" w:hAnsi="Arial" w:cs="Arial"/>
          <w:color w:val="000000"/>
          <w:sz w:val="28"/>
          <w:szCs w:val="28"/>
          <w:lang w:val="en-US"/>
        </w:rPr>
        <w:t>iems 2018</w:t>
      </w:r>
    </w:p>
    <w:p w14:paraId="14A56863" w14:textId="77777777" w:rsidR="004F4B05" w:rsidRPr="007E57AC" w:rsidRDefault="004F4B05" w:rsidP="004F4B05">
      <w:pPr>
        <w:rPr>
          <w:rFonts w:ascii="Arial" w:hAnsi="Arial" w:cs="Arial"/>
          <w:lang w:val="en-US"/>
        </w:rPr>
      </w:pPr>
      <w:r w:rsidRPr="007E57AC">
        <w:rPr>
          <w:rFonts w:ascii="Arial" w:hAnsi="Arial" w:cs="Arial"/>
          <w:lang w:val="en-US"/>
        </w:rPr>
        <w:t>The maximum rate for Per Diems for employees in Danish organizations is in 201</w:t>
      </w:r>
      <w:r>
        <w:rPr>
          <w:rFonts w:ascii="Arial" w:hAnsi="Arial" w:cs="Arial"/>
          <w:lang w:val="en-US"/>
        </w:rPr>
        <w:t>8</w:t>
      </w:r>
      <w:r w:rsidRPr="007E57AC">
        <w:rPr>
          <w:rFonts w:ascii="Arial" w:hAnsi="Arial" w:cs="Arial"/>
          <w:lang w:val="en-US"/>
        </w:rPr>
        <w:t>:</w:t>
      </w:r>
    </w:p>
    <w:p w14:paraId="28A260F4" w14:textId="77777777" w:rsidR="004F4B05" w:rsidRPr="007E57AC" w:rsidRDefault="00A33A2A" w:rsidP="004F4B05">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DKK 498</w:t>
      </w:r>
    </w:p>
    <w:p w14:paraId="786E32F3" w14:textId="77777777" w:rsidR="004F4B05" w:rsidRPr="007E57AC" w:rsidRDefault="004F4B05" w:rsidP="004F4B05">
      <w:pPr>
        <w:rPr>
          <w:rFonts w:ascii="Arial" w:hAnsi="Arial" w:cs="Arial"/>
          <w:lang w:val="en-US"/>
        </w:rPr>
      </w:pPr>
      <w:r w:rsidRPr="007E57AC">
        <w:rPr>
          <w:rFonts w:ascii="Arial" w:hAnsi="Arial" w:cs="Arial"/>
          <w:lang w:val="en-US"/>
        </w:rPr>
        <w:t>Per Diems will be reduced if the employee gets free meals related to the trip, and the reduction will be:</w:t>
      </w:r>
      <w:r w:rsidR="00C104B6">
        <w:rPr>
          <w:rFonts w:ascii="Arial" w:hAnsi="Arial" w:cs="Arial"/>
          <w:lang w:val="en-US"/>
        </w:rPr>
        <w:br/>
      </w:r>
      <w:r w:rsidRPr="007E57AC">
        <w:rPr>
          <w:rFonts w:ascii="Arial" w:hAnsi="Arial" w:cs="Arial"/>
          <w:lang w:val="en-US"/>
        </w:rPr>
        <w:tab/>
        <w:t>Breakfast</w:t>
      </w:r>
      <w:r w:rsidRPr="007E57AC">
        <w:rPr>
          <w:rFonts w:ascii="Arial" w:hAnsi="Arial" w:cs="Arial"/>
          <w:lang w:val="en-US"/>
        </w:rPr>
        <w:tab/>
      </w:r>
      <w:r w:rsidRPr="007E57AC">
        <w:rPr>
          <w:rFonts w:ascii="Arial" w:hAnsi="Arial" w:cs="Arial"/>
          <w:lang w:val="en-US"/>
        </w:rPr>
        <w:tab/>
        <w:t>15 %</w:t>
      </w:r>
      <w:r w:rsidRPr="007E57AC">
        <w:rPr>
          <w:rFonts w:ascii="Arial" w:hAnsi="Arial" w:cs="Arial"/>
          <w:lang w:val="en-US"/>
        </w:rPr>
        <w:br/>
      </w:r>
      <w:r w:rsidRPr="007E57AC">
        <w:rPr>
          <w:rFonts w:ascii="Arial" w:hAnsi="Arial" w:cs="Arial"/>
          <w:lang w:val="en-US"/>
        </w:rPr>
        <w:tab/>
        <w:t>Lunch</w:t>
      </w:r>
      <w:r w:rsidRPr="007E57AC">
        <w:rPr>
          <w:rFonts w:ascii="Arial" w:hAnsi="Arial" w:cs="Arial"/>
          <w:lang w:val="en-US"/>
        </w:rPr>
        <w:tab/>
      </w:r>
      <w:r w:rsidRPr="007E57AC">
        <w:rPr>
          <w:rFonts w:ascii="Arial" w:hAnsi="Arial" w:cs="Arial"/>
          <w:lang w:val="en-US"/>
        </w:rPr>
        <w:tab/>
        <w:t>30 %</w:t>
      </w:r>
      <w:r w:rsidRPr="007E57AC">
        <w:rPr>
          <w:rFonts w:ascii="Arial" w:hAnsi="Arial" w:cs="Arial"/>
          <w:lang w:val="en-US"/>
        </w:rPr>
        <w:br/>
      </w:r>
      <w:r w:rsidRPr="007E57AC">
        <w:rPr>
          <w:rFonts w:ascii="Arial" w:hAnsi="Arial" w:cs="Arial"/>
          <w:lang w:val="en-US"/>
        </w:rPr>
        <w:tab/>
      </w:r>
      <w:r w:rsidRPr="00E3210D">
        <w:rPr>
          <w:rFonts w:ascii="Arial" w:hAnsi="Arial" w:cs="Arial"/>
          <w:u w:val="single"/>
          <w:lang w:val="en-US"/>
        </w:rPr>
        <w:t>Dinner</w:t>
      </w:r>
      <w:r w:rsidRPr="00E3210D">
        <w:rPr>
          <w:rFonts w:ascii="Arial" w:hAnsi="Arial" w:cs="Arial"/>
          <w:u w:val="single"/>
          <w:lang w:val="en-US"/>
        </w:rPr>
        <w:tab/>
      </w:r>
      <w:r w:rsidRPr="00E3210D">
        <w:rPr>
          <w:rFonts w:ascii="Arial" w:hAnsi="Arial" w:cs="Arial"/>
          <w:u w:val="single"/>
          <w:lang w:val="en-US"/>
        </w:rPr>
        <w:tab/>
        <w:t>30 %</w:t>
      </w:r>
      <w:r w:rsidRPr="007E57AC">
        <w:rPr>
          <w:rFonts w:ascii="Arial" w:hAnsi="Arial" w:cs="Arial"/>
          <w:lang w:val="en-US"/>
        </w:rPr>
        <w:br/>
      </w:r>
      <w:r w:rsidRPr="007E57AC">
        <w:rPr>
          <w:rFonts w:ascii="Arial" w:hAnsi="Arial" w:cs="Arial"/>
          <w:lang w:val="en-US"/>
        </w:rPr>
        <w:tab/>
      </w:r>
      <w:proofErr w:type="spellStart"/>
      <w:r w:rsidRPr="007E57AC">
        <w:rPr>
          <w:rFonts w:ascii="Arial" w:hAnsi="Arial" w:cs="Arial"/>
          <w:lang w:val="en-US"/>
        </w:rPr>
        <w:t>All inclusive</w:t>
      </w:r>
      <w:proofErr w:type="spellEnd"/>
      <w:r w:rsidRPr="007E57AC">
        <w:rPr>
          <w:rFonts w:ascii="Arial" w:hAnsi="Arial" w:cs="Arial"/>
          <w:lang w:val="en-US"/>
        </w:rPr>
        <w:tab/>
      </w:r>
      <w:r>
        <w:rPr>
          <w:rFonts w:ascii="Arial" w:hAnsi="Arial" w:cs="Arial"/>
          <w:lang w:val="en-US"/>
        </w:rPr>
        <w:tab/>
      </w:r>
      <w:r w:rsidRPr="007E57AC">
        <w:rPr>
          <w:rFonts w:ascii="Arial" w:hAnsi="Arial" w:cs="Arial"/>
          <w:lang w:val="en-US"/>
        </w:rPr>
        <w:t>75 %</w:t>
      </w:r>
    </w:p>
    <w:p w14:paraId="36A58AF7" w14:textId="77777777" w:rsidR="004F4B05" w:rsidRPr="007E57AC" w:rsidRDefault="004F4B05" w:rsidP="004F4B05">
      <w:pPr>
        <w:rPr>
          <w:rFonts w:ascii="Arial" w:hAnsi="Arial" w:cs="Arial"/>
          <w:color w:val="000000"/>
          <w:sz w:val="28"/>
          <w:szCs w:val="28"/>
          <w:lang w:val="en-US"/>
        </w:rPr>
      </w:pPr>
      <w:r w:rsidRPr="007E57AC">
        <w:rPr>
          <w:rFonts w:ascii="Arial" w:hAnsi="Arial" w:cs="Arial"/>
          <w:lang w:val="en-US"/>
        </w:rPr>
        <w:t>The remaining fraction of 25 % is for small needs, such as private telephone conversations, private taxi fares, newspapers, laundry etc.</w:t>
      </w:r>
      <w:r w:rsidRPr="007E57AC">
        <w:rPr>
          <w:rFonts w:ascii="Arial" w:hAnsi="Arial" w:cs="Arial"/>
          <w:lang w:val="en-US"/>
        </w:rPr>
        <w:br/>
      </w:r>
    </w:p>
    <w:p w14:paraId="07D0F4C9" w14:textId="77777777" w:rsidR="004F4B05" w:rsidRPr="007E57AC" w:rsidRDefault="00A33A2A" w:rsidP="00E36802">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w:hAnsi="Arial" w:cs="Arial"/>
          <w:lang w:val="en-US"/>
        </w:rPr>
      </w:pPr>
      <w:r>
        <w:rPr>
          <w:rFonts w:ascii="Arial" w:hAnsi="Arial" w:cs="Arial"/>
          <w:color w:val="000000"/>
          <w:sz w:val="28"/>
          <w:szCs w:val="28"/>
          <w:lang w:val="en-US"/>
        </w:rPr>
        <w:t>Rates for Fixed Assets 2018</w:t>
      </w:r>
    </w:p>
    <w:p w14:paraId="764B6855" w14:textId="77777777" w:rsidR="004F4B05" w:rsidRDefault="004F4B05" w:rsidP="004F4B05">
      <w:pPr>
        <w:rPr>
          <w:rFonts w:ascii="Arial" w:hAnsi="Arial" w:cs="Arial"/>
          <w:lang w:val="en-US"/>
        </w:rPr>
      </w:pPr>
      <w:r w:rsidRPr="007E57AC">
        <w:rPr>
          <w:rFonts w:ascii="Arial" w:hAnsi="Arial" w:cs="Arial"/>
          <w:lang w:val="en-US"/>
        </w:rPr>
        <w:t xml:space="preserve">The amount of the lower limit for considering the purchase of equipment as an investment </w:t>
      </w:r>
      <w:proofErr w:type="gramStart"/>
      <w:r w:rsidRPr="007E57AC">
        <w:rPr>
          <w:rFonts w:ascii="Arial" w:hAnsi="Arial" w:cs="Arial"/>
          <w:lang w:val="en-US"/>
        </w:rPr>
        <w:t>is</w:t>
      </w:r>
      <w:proofErr w:type="gramEnd"/>
      <w:r w:rsidRPr="007E57AC">
        <w:rPr>
          <w:rFonts w:ascii="Arial" w:hAnsi="Arial" w:cs="Arial"/>
          <w:lang w:val="en-US"/>
        </w:rPr>
        <w:t xml:space="preserve"> </w:t>
      </w:r>
      <w:r>
        <w:rPr>
          <w:rFonts w:ascii="Arial" w:hAnsi="Arial" w:cs="Arial"/>
          <w:lang w:val="en-US"/>
        </w:rPr>
        <w:tab/>
      </w:r>
    </w:p>
    <w:p w14:paraId="45EE7040" w14:textId="77777777" w:rsidR="004F4B05" w:rsidRPr="007E57AC" w:rsidRDefault="00A33A2A" w:rsidP="004F4B05">
      <w:pPr>
        <w:ind w:left="2608" w:firstLine="1304"/>
        <w:rPr>
          <w:rFonts w:ascii="Arial" w:hAnsi="Arial" w:cs="Arial"/>
          <w:lang w:val="en-US"/>
        </w:rPr>
      </w:pPr>
      <w:r>
        <w:rPr>
          <w:rFonts w:ascii="Arial" w:hAnsi="Arial" w:cs="Arial"/>
          <w:lang w:val="en-US"/>
        </w:rPr>
        <w:t>DKK 13,5</w:t>
      </w:r>
      <w:r w:rsidR="004F4B05" w:rsidRPr="007E57AC">
        <w:rPr>
          <w:rFonts w:ascii="Arial" w:hAnsi="Arial" w:cs="Arial"/>
          <w:lang w:val="en-US"/>
        </w:rPr>
        <w:t xml:space="preserve">00  </w:t>
      </w:r>
    </w:p>
    <w:p w14:paraId="67552C54" w14:textId="77777777" w:rsidR="004F4B05" w:rsidRPr="007E57AC" w:rsidRDefault="004F4B05" w:rsidP="004F4B05">
      <w:pPr>
        <w:rPr>
          <w:rFonts w:ascii="Arial" w:hAnsi="Arial" w:cs="Arial"/>
          <w:lang w:val="en-US"/>
        </w:rPr>
      </w:pPr>
      <w:r w:rsidRPr="007E57AC">
        <w:rPr>
          <w:rFonts w:ascii="Arial" w:hAnsi="Arial" w:cs="Arial"/>
          <w:lang w:val="en-US"/>
        </w:rPr>
        <w:t xml:space="preserve">An item with an acquisition amount above this </w:t>
      </w:r>
      <w:proofErr w:type="gramStart"/>
      <w:r w:rsidRPr="007E57AC">
        <w:rPr>
          <w:rFonts w:ascii="Arial" w:hAnsi="Arial" w:cs="Arial"/>
          <w:lang w:val="en-US"/>
        </w:rPr>
        <w:t>has to</w:t>
      </w:r>
      <w:proofErr w:type="gramEnd"/>
      <w:r w:rsidRPr="007E57AC">
        <w:rPr>
          <w:rFonts w:ascii="Arial" w:hAnsi="Arial" w:cs="Arial"/>
          <w:lang w:val="en-US"/>
        </w:rPr>
        <w:t xml:space="preserve"> be transferred to </w:t>
      </w:r>
      <w:r>
        <w:rPr>
          <w:rFonts w:ascii="Arial" w:hAnsi="Arial" w:cs="Arial"/>
          <w:lang w:val="en-US"/>
        </w:rPr>
        <w:t xml:space="preserve">the </w:t>
      </w:r>
      <w:r w:rsidRPr="007E57AC">
        <w:rPr>
          <w:rFonts w:ascii="Arial" w:hAnsi="Arial" w:cs="Arial"/>
          <w:lang w:val="en-US"/>
        </w:rPr>
        <w:t>relevant partner at the end of the project</w:t>
      </w:r>
      <w:r>
        <w:rPr>
          <w:rFonts w:ascii="Arial" w:hAnsi="Arial" w:cs="Arial"/>
          <w:lang w:val="en-US"/>
        </w:rPr>
        <w:t xml:space="preserve"> through a Donation letter.</w:t>
      </w:r>
    </w:p>
    <w:p w14:paraId="49926DA1" w14:textId="77777777" w:rsidR="004F4B05" w:rsidRDefault="004F4B05" w:rsidP="004F4B05">
      <w:pPr>
        <w:rPr>
          <w:rFonts w:ascii="Arial" w:hAnsi="Arial" w:cs="Arial"/>
          <w:lang w:val="en-US"/>
        </w:rPr>
      </w:pPr>
      <w:r>
        <w:rPr>
          <w:rFonts w:ascii="Arial" w:hAnsi="Arial" w:cs="Arial"/>
          <w:lang w:val="en-US"/>
        </w:rPr>
        <w:t xml:space="preserve">Minor acquisitions on the investment line may be </w:t>
      </w:r>
      <w:proofErr w:type="gramStart"/>
      <w:r>
        <w:rPr>
          <w:rFonts w:ascii="Arial" w:hAnsi="Arial" w:cs="Arial"/>
          <w:lang w:val="en-US"/>
        </w:rPr>
        <w:t>transferred as a whole</w:t>
      </w:r>
      <w:proofErr w:type="gramEnd"/>
      <w:r>
        <w:rPr>
          <w:rFonts w:ascii="Arial" w:hAnsi="Arial" w:cs="Arial"/>
          <w:lang w:val="en-US"/>
        </w:rPr>
        <w:t>.</w:t>
      </w:r>
    </w:p>
    <w:p w14:paraId="11848E89" w14:textId="77777777" w:rsidR="004F4B05" w:rsidRDefault="004F4B05" w:rsidP="004F4B05">
      <w:pPr>
        <w:rPr>
          <w:rFonts w:ascii="Arial" w:hAnsi="Arial" w:cs="Arial"/>
          <w:lang w:val="en-US"/>
        </w:rPr>
      </w:pPr>
      <w:r>
        <w:rPr>
          <w:rFonts w:ascii="Arial" w:hAnsi="Arial" w:cs="Arial"/>
          <w:lang w:val="en-US"/>
        </w:rPr>
        <w:t>We recommend that acquisitions in the global South use a standard limit of</w:t>
      </w:r>
    </w:p>
    <w:p w14:paraId="255CD777" w14:textId="77777777" w:rsidR="0035085E" w:rsidRPr="007E57AC" w:rsidRDefault="004F4B05" w:rsidP="0035085E">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EUR/USD 1,500</w:t>
      </w:r>
    </w:p>
    <w:sectPr w:rsidR="0035085E" w:rsidRPr="007E57AC" w:rsidSect="00E276D8">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C701" w14:textId="77777777" w:rsidR="00E276D8" w:rsidRDefault="00E276D8" w:rsidP="00D500B9">
      <w:pPr>
        <w:spacing w:after="0" w:line="240" w:lineRule="auto"/>
      </w:pPr>
      <w:r>
        <w:separator/>
      </w:r>
    </w:p>
  </w:endnote>
  <w:endnote w:type="continuationSeparator" w:id="0">
    <w:p w14:paraId="688A922E" w14:textId="77777777" w:rsidR="00E276D8" w:rsidRDefault="00E276D8" w:rsidP="00D5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15D7" w14:textId="77777777" w:rsidR="00E276D8" w:rsidRDefault="00E276D8" w:rsidP="00D500B9">
      <w:pPr>
        <w:spacing w:after="0" w:line="240" w:lineRule="auto"/>
      </w:pPr>
      <w:r>
        <w:separator/>
      </w:r>
    </w:p>
  </w:footnote>
  <w:footnote w:type="continuationSeparator" w:id="0">
    <w:p w14:paraId="29C56A86" w14:textId="77777777" w:rsidR="00E276D8" w:rsidRDefault="00E276D8" w:rsidP="00D50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E6172"/>
    <w:multiLevelType w:val="hybridMultilevel"/>
    <w:tmpl w:val="6012194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4B70F1F"/>
    <w:multiLevelType w:val="hybridMultilevel"/>
    <w:tmpl w:val="D9CCE0FC"/>
    <w:lvl w:ilvl="0" w:tplc="ADB0C1D6">
      <w:numFmt w:val="bullet"/>
      <w:lvlText w:val=""/>
      <w:lvlJc w:val="left"/>
      <w:pPr>
        <w:ind w:left="540" w:hanging="360"/>
      </w:pPr>
      <w:rPr>
        <w:rFonts w:ascii="Symbol" w:eastAsiaTheme="minorHAnsi" w:hAnsi="Symbol" w:cs="Arial" w:hint="default"/>
      </w:rPr>
    </w:lvl>
    <w:lvl w:ilvl="1" w:tplc="04060003" w:tentative="1">
      <w:start w:val="1"/>
      <w:numFmt w:val="bullet"/>
      <w:lvlText w:val="o"/>
      <w:lvlJc w:val="left"/>
      <w:pPr>
        <w:ind w:left="1260" w:hanging="360"/>
      </w:pPr>
      <w:rPr>
        <w:rFonts w:ascii="Courier New" w:hAnsi="Courier New" w:cs="Courier New" w:hint="default"/>
      </w:rPr>
    </w:lvl>
    <w:lvl w:ilvl="2" w:tplc="04060005" w:tentative="1">
      <w:start w:val="1"/>
      <w:numFmt w:val="bullet"/>
      <w:lvlText w:val=""/>
      <w:lvlJc w:val="left"/>
      <w:pPr>
        <w:ind w:left="1980" w:hanging="360"/>
      </w:pPr>
      <w:rPr>
        <w:rFonts w:ascii="Wingdings" w:hAnsi="Wingdings" w:hint="default"/>
      </w:rPr>
    </w:lvl>
    <w:lvl w:ilvl="3" w:tplc="04060001" w:tentative="1">
      <w:start w:val="1"/>
      <w:numFmt w:val="bullet"/>
      <w:lvlText w:val=""/>
      <w:lvlJc w:val="left"/>
      <w:pPr>
        <w:ind w:left="2700" w:hanging="360"/>
      </w:pPr>
      <w:rPr>
        <w:rFonts w:ascii="Symbol" w:hAnsi="Symbol" w:hint="default"/>
      </w:rPr>
    </w:lvl>
    <w:lvl w:ilvl="4" w:tplc="04060003" w:tentative="1">
      <w:start w:val="1"/>
      <w:numFmt w:val="bullet"/>
      <w:lvlText w:val="o"/>
      <w:lvlJc w:val="left"/>
      <w:pPr>
        <w:ind w:left="3420" w:hanging="360"/>
      </w:pPr>
      <w:rPr>
        <w:rFonts w:ascii="Courier New" w:hAnsi="Courier New" w:cs="Courier New" w:hint="default"/>
      </w:rPr>
    </w:lvl>
    <w:lvl w:ilvl="5" w:tplc="04060005" w:tentative="1">
      <w:start w:val="1"/>
      <w:numFmt w:val="bullet"/>
      <w:lvlText w:val=""/>
      <w:lvlJc w:val="left"/>
      <w:pPr>
        <w:ind w:left="4140" w:hanging="360"/>
      </w:pPr>
      <w:rPr>
        <w:rFonts w:ascii="Wingdings" w:hAnsi="Wingdings" w:hint="default"/>
      </w:rPr>
    </w:lvl>
    <w:lvl w:ilvl="6" w:tplc="04060001" w:tentative="1">
      <w:start w:val="1"/>
      <w:numFmt w:val="bullet"/>
      <w:lvlText w:val=""/>
      <w:lvlJc w:val="left"/>
      <w:pPr>
        <w:ind w:left="4860" w:hanging="360"/>
      </w:pPr>
      <w:rPr>
        <w:rFonts w:ascii="Symbol" w:hAnsi="Symbol" w:hint="default"/>
      </w:rPr>
    </w:lvl>
    <w:lvl w:ilvl="7" w:tplc="04060003" w:tentative="1">
      <w:start w:val="1"/>
      <w:numFmt w:val="bullet"/>
      <w:lvlText w:val="o"/>
      <w:lvlJc w:val="left"/>
      <w:pPr>
        <w:ind w:left="5580" w:hanging="360"/>
      </w:pPr>
      <w:rPr>
        <w:rFonts w:ascii="Courier New" w:hAnsi="Courier New" w:cs="Courier New" w:hint="default"/>
      </w:rPr>
    </w:lvl>
    <w:lvl w:ilvl="8" w:tplc="04060005" w:tentative="1">
      <w:start w:val="1"/>
      <w:numFmt w:val="bullet"/>
      <w:lvlText w:val=""/>
      <w:lvlJc w:val="left"/>
      <w:pPr>
        <w:ind w:left="6300" w:hanging="360"/>
      </w:pPr>
      <w:rPr>
        <w:rFonts w:ascii="Wingdings" w:hAnsi="Wingdings" w:hint="default"/>
      </w:rPr>
    </w:lvl>
  </w:abstractNum>
  <w:num w:numId="1" w16cid:durableId="1836646663">
    <w:abstractNumId w:val="0"/>
  </w:num>
  <w:num w:numId="2" w16cid:durableId="118070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5E"/>
    <w:rsid w:val="000609EA"/>
    <w:rsid w:val="000B318F"/>
    <w:rsid w:val="000C50C3"/>
    <w:rsid w:val="000F4CCB"/>
    <w:rsid w:val="00233B89"/>
    <w:rsid w:val="00291372"/>
    <w:rsid w:val="0035085E"/>
    <w:rsid w:val="00443197"/>
    <w:rsid w:val="004F4B05"/>
    <w:rsid w:val="005B4636"/>
    <w:rsid w:val="006240EF"/>
    <w:rsid w:val="007E57AC"/>
    <w:rsid w:val="008A4D0A"/>
    <w:rsid w:val="00A1443F"/>
    <w:rsid w:val="00A33A2A"/>
    <w:rsid w:val="00A63D7A"/>
    <w:rsid w:val="00B511DF"/>
    <w:rsid w:val="00C104B6"/>
    <w:rsid w:val="00C845E5"/>
    <w:rsid w:val="00D500B9"/>
    <w:rsid w:val="00D5641D"/>
    <w:rsid w:val="00D73470"/>
    <w:rsid w:val="00D80A2B"/>
    <w:rsid w:val="00E276D8"/>
    <w:rsid w:val="00E3210D"/>
    <w:rsid w:val="00E36802"/>
    <w:rsid w:val="00E83203"/>
    <w:rsid w:val="00F61CD0"/>
    <w:rsid w:val="00F94EB9"/>
    <w:rsid w:val="00FA79DD"/>
    <w:rsid w:val="00FC5E54"/>
    <w:rsid w:val="00FE13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EBCA"/>
  <w15:docId w15:val="{C4E18DA2-B021-4F43-85BE-D27BF2AD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4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5085E"/>
    <w:pPr>
      <w:autoSpaceDE w:val="0"/>
      <w:autoSpaceDN w:val="0"/>
      <w:adjustRightInd w:val="0"/>
      <w:spacing w:after="0" w:line="240" w:lineRule="auto"/>
    </w:pPr>
    <w:rPr>
      <w:rFonts w:ascii="Garamond" w:hAnsi="Garamond" w:cs="Garamond"/>
      <w:color w:val="000000"/>
      <w:sz w:val="24"/>
      <w:szCs w:val="24"/>
    </w:rPr>
  </w:style>
  <w:style w:type="paragraph" w:styleId="Markeringsbobletekst">
    <w:name w:val="Balloon Text"/>
    <w:basedOn w:val="Normal"/>
    <w:link w:val="MarkeringsbobletekstTegn"/>
    <w:uiPriority w:val="99"/>
    <w:semiHidden/>
    <w:unhideWhenUsed/>
    <w:rsid w:val="007E57A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57AC"/>
    <w:rPr>
      <w:rFonts w:ascii="Segoe UI" w:hAnsi="Segoe UI" w:cs="Segoe UI"/>
      <w:sz w:val="18"/>
      <w:szCs w:val="18"/>
    </w:rPr>
  </w:style>
  <w:style w:type="paragraph" w:styleId="Sidehoved">
    <w:name w:val="header"/>
    <w:basedOn w:val="Normal"/>
    <w:link w:val="SidehovedTegn"/>
    <w:uiPriority w:val="99"/>
    <w:unhideWhenUsed/>
    <w:rsid w:val="00D500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0B9"/>
  </w:style>
  <w:style w:type="paragraph" w:styleId="Sidefod">
    <w:name w:val="footer"/>
    <w:basedOn w:val="Normal"/>
    <w:link w:val="SidefodTegn"/>
    <w:uiPriority w:val="99"/>
    <w:unhideWhenUsed/>
    <w:rsid w:val="00D500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0B9"/>
  </w:style>
  <w:style w:type="table" w:styleId="Tabel-Gitter">
    <w:name w:val="Table Grid"/>
    <w:basedOn w:val="Tabel-Normal"/>
    <w:uiPriority w:val="39"/>
    <w:rsid w:val="00D5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323250">
      <w:bodyDiv w:val="1"/>
      <w:marLeft w:val="0"/>
      <w:marRight w:val="0"/>
      <w:marTop w:val="0"/>
      <w:marBottom w:val="0"/>
      <w:divBdr>
        <w:top w:val="none" w:sz="0" w:space="0" w:color="auto"/>
        <w:left w:val="none" w:sz="0" w:space="0" w:color="auto"/>
        <w:bottom w:val="none" w:sz="0" w:space="0" w:color="auto"/>
        <w:right w:val="none" w:sz="0" w:space="0" w:color="auto"/>
      </w:divBdr>
      <w:divsChild>
        <w:div w:id="698624719">
          <w:marLeft w:val="0"/>
          <w:marRight w:val="0"/>
          <w:marTop w:val="0"/>
          <w:marBottom w:val="0"/>
          <w:divBdr>
            <w:top w:val="none" w:sz="0" w:space="0" w:color="auto"/>
            <w:left w:val="none" w:sz="0" w:space="0" w:color="auto"/>
            <w:bottom w:val="none" w:sz="0" w:space="0" w:color="auto"/>
            <w:right w:val="none" w:sz="0" w:space="0" w:color="auto"/>
          </w:divBdr>
          <w:divsChild>
            <w:div w:id="168915036">
              <w:marLeft w:val="0"/>
              <w:marRight w:val="0"/>
              <w:marTop w:val="0"/>
              <w:marBottom w:val="0"/>
              <w:divBdr>
                <w:top w:val="none" w:sz="0" w:space="0" w:color="auto"/>
                <w:left w:val="none" w:sz="0" w:space="0" w:color="auto"/>
                <w:bottom w:val="none" w:sz="0" w:space="0" w:color="auto"/>
                <w:right w:val="none" w:sz="0" w:space="0" w:color="auto"/>
              </w:divBdr>
              <w:divsChild>
                <w:div w:id="1921450485">
                  <w:marLeft w:val="0"/>
                  <w:marRight w:val="0"/>
                  <w:marTop w:val="0"/>
                  <w:marBottom w:val="0"/>
                  <w:divBdr>
                    <w:top w:val="none" w:sz="0" w:space="0" w:color="auto"/>
                    <w:left w:val="none" w:sz="0" w:space="0" w:color="auto"/>
                    <w:bottom w:val="none" w:sz="0" w:space="0" w:color="auto"/>
                    <w:right w:val="none" w:sz="0" w:space="0" w:color="auto"/>
                  </w:divBdr>
                  <w:divsChild>
                    <w:div w:id="1461344318">
                      <w:marLeft w:val="0"/>
                      <w:marRight w:val="0"/>
                      <w:marTop w:val="0"/>
                      <w:marBottom w:val="0"/>
                      <w:divBdr>
                        <w:top w:val="none" w:sz="0" w:space="0" w:color="auto"/>
                        <w:left w:val="none" w:sz="0" w:space="0" w:color="auto"/>
                        <w:bottom w:val="none" w:sz="0" w:space="0" w:color="auto"/>
                        <w:right w:val="none" w:sz="0" w:space="0" w:color="auto"/>
                      </w:divBdr>
                      <w:divsChild>
                        <w:div w:id="1731921456">
                          <w:marLeft w:val="0"/>
                          <w:marRight w:val="0"/>
                          <w:marTop w:val="0"/>
                          <w:marBottom w:val="0"/>
                          <w:divBdr>
                            <w:top w:val="none" w:sz="0" w:space="0" w:color="auto"/>
                            <w:left w:val="none" w:sz="0" w:space="0" w:color="auto"/>
                            <w:bottom w:val="none" w:sz="0" w:space="0" w:color="auto"/>
                            <w:right w:val="none" w:sz="0" w:space="0" w:color="auto"/>
                          </w:divBdr>
                          <w:divsChild>
                            <w:div w:id="144518847">
                              <w:marLeft w:val="0"/>
                              <w:marRight w:val="0"/>
                              <w:marTop w:val="0"/>
                              <w:marBottom w:val="0"/>
                              <w:divBdr>
                                <w:top w:val="none" w:sz="0" w:space="0" w:color="auto"/>
                                <w:left w:val="none" w:sz="0" w:space="0" w:color="auto"/>
                                <w:bottom w:val="none" w:sz="0" w:space="0" w:color="auto"/>
                                <w:right w:val="none" w:sz="0" w:space="0" w:color="auto"/>
                              </w:divBdr>
                              <w:divsChild>
                                <w:div w:id="93092486">
                                  <w:marLeft w:val="0"/>
                                  <w:marRight w:val="0"/>
                                  <w:marTop w:val="0"/>
                                  <w:marBottom w:val="0"/>
                                  <w:divBdr>
                                    <w:top w:val="none" w:sz="0" w:space="0" w:color="auto"/>
                                    <w:left w:val="none" w:sz="0" w:space="0" w:color="auto"/>
                                    <w:bottom w:val="none" w:sz="0" w:space="0" w:color="auto"/>
                                    <w:right w:val="none" w:sz="0" w:space="0" w:color="auto"/>
                                  </w:divBdr>
                                  <w:divsChild>
                                    <w:div w:id="1119110109">
                                      <w:marLeft w:val="0"/>
                                      <w:marRight w:val="0"/>
                                      <w:marTop w:val="0"/>
                                      <w:marBottom w:val="0"/>
                                      <w:divBdr>
                                        <w:top w:val="none" w:sz="0" w:space="0" w:color="auto"/>
                                        <w:left w:val="none" w:sz="0" w:space="0" w:color="auto"/>
                                        <w:bottom w:val="none" w:sz="0" w:space="0" w:color="auto"/>
                                        <w:right w:val="none" w:sz="0" w:space="0" w:color="auto"/>
                                      </w:divBdr>
                                      <w:divsChild>
                                        <w:div w:id="1522818076">
                                          <w:marLeft w:val="0"/>
                                          <w:marRight w:val="0"/>
                                          <w:marTop w:val="0"/>
                                          <w:marBottom w:val="495"/>
                                          <w:divBdr>
                                            <w:top w:val="none" w:sz="0" w:space="0" w:color="auto"/>
                                            <w:left w:val="none" w:sz="0" w:space="0" w:color="auto"/>
                                            <w:bottom w:val="none" w:sz="0" w:space="0" w:color="auto"/>
                                            <w:right w:val="none" w:sz="0" w:space="0" w:color="auto"/>
                                          </w:divBdr>
                                          <w:divsChild>
                                            <w:div w:id="12567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4E92-6B1A-4053-9CA7-E2B9AB49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1826</Words>
  <Characters>11144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Carsten Rath</dc:creator>
  <cp:lastModifiedBy>Carsten Rath</cp:lastModifiedBy>
  <cp:revision>2</cp:revision>
  <cp:lastPrinted>2022-03-02T12:32:00Z</cp:lastPrinted>
  <dcterms:created xsi:type="dcterms:W3CDTF">2023-03-13T11:12:00Z</dcterms:created>
  <dcterms:modified xsi:type="dcterms:W3CDTF">2023-03-13T11:12:00Z</dcterms:modified>
</cp:coreProperties>
</file>