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C33" w:rsidRPr="006E06F1" w:rsidRDefault="00E05C33" w:rsidP="00E05C33">
      <w:pPr>
        <w:jc w:val="left"/>
        <w:rPr>
          <w:sz w:val="20"/>
        </w:rPr>
      </w:pPr>
      <w:r>
        <w:rPr>
          <w:sz w:val="20"/>
        </w:rPr>
        <w:t xml:space="preserve">Dokument oprettet </w:t>
      </w:r>
      <w:r w:rsidRPr="006E06F1">
        <w:rPr>
          <w:sz w:val="20"/>
        </w:rPr>
        <w:t>04. april 2017</w:t>
      </w:r>
    </w:p>
    <w:p w:rsidR="00E05C33" w:rsidRPr="00DC39F3" w:rsidRDefault="00E05C33" w:rsidP="00E05C33">
      <w:pPr>
        <w:jc w:val="left"/>
        <w:rPr>
          <w:sz w:val="20"/>
        </w:rPr>
      </w:pPr>
      <w:r w:rsidRPr="00DC39F3">
        <w:rPr>
          <w:sz w:val="20"/>
        </w:rPr>
        <w:t>Sag 14-2016-00772 – Dok. 309482/sih_dh</w:t>
      </w:r>
    </w:p>
    <w:p w:rsidR="00E05C33" w:rsidRPr="00DC39F3" w:rsidRDefault="00E05C33" w:rsidP="00E05C33"/>
    <w:p w:rsidR="00E05C33" w:rsidRPr="00DC39F3" w:rsidRDefault="00E05C33" w:rsidP="00E05C33"/>
    <w:p w:rsidR="00E05C33" w:rsidRPr="006E06F1" w:rsidRDefault="00E05C33" w:rsidP="00E05C33">
      <w:pPr>
        <w:pBdr>
          <w:bottom w:val="single" w:sz="4" w:space="1" w:color="auto"/>
        </w:pBdr>
        <w:jc w:val="left"/>
        <w:rPr>
          <w:rFonts w:ascii="Arial" w:hAnsi="Arial" w:cs="Arial"/>
          <w:b/>
          <w:sz w:val="36"/>
          <w:szCs w:val="36"/>
        </w:rPr>
      </w:pPr>
      <w:r w:rsidRPr="006E06F1">
        <w:rPr>
          <w:rFonts w:ascii="Arial" w:hAnsi="Arial" w:cs="Arial"/>
          <w:b/>
          <w:sz w:val="36"/>
          <w:szCs w:val="36"/>
        </w:rPr>
        <w:t>DH's vurdering af regeringens handlin</w:t>
      </w:r>
      <w:r>
        <w:rPr>
          <w:rFonts w:ascii="Arial" w:hAnsi="Arial" w:cs="Arial"/>
          <w:b/>
          <w:sz w:val="36"/>
          <w:szCs w:val="36"/>
        </w:rPr>
        <w:t>g</w:t>
      </w:r>
      <w:r w:rsidRPr="006E06F1">
        <w:rPr>
          <w:rFonts w:ascii="Arial" w:hAnsi="Arial" w:cs="Arial"/>
          <w:b/>
          <w:sz w:val="36"/>
          <w:szCs w:val="36"/>
        </w:rPr>
        <w:t xml:space="preserve">splan for opfyldelse af FN's </w:t>
      </w:r>
      <w:r w:rsidR="00133CBC">
        <w:rPr>
          <w:rFonts w:ascii="Arial" w:hAnsi="Arial" w:cs="Arial"/>
          <w:b/>
          <w:sz w:val="36"/>
          <w:szCs w:val="36"/>
        </w:rPr>
        <w:t>v</w:t>
      </w:r>
      <w:bookmarkStart w:id="0" w:name="_GoBack"/>
      <w:bookmarkEnd w:id="0"/>
      <w:r w:rsidRPr="006E06F1">
        <w:rPr>
          <w:rFonts w:ascii="Arial" w:hAnsi="Arial" w:cs="Arial"/>
          <w:b/>
          <w:sz w:val="36"/>
          <w:szCs w:val="36"/>
        </w:rPr>
        <w:t>erdensmål</w:t>
      </w:r>
    </w:p>
    <w:p w:rsidR="00E05C33" w:rsidRDefault="00E05C33" w:rsidP="00E05C33">
      <w:r>
        <w:t>FN’s verdensmål sætter rammen for udvikling frem til 2030.</w:t>
      </w:r>
      <w:r>
        <w:rPr>
          <w:rStyle w:val="FootnoteReference"/>
        </w:rPr>
        <w:footnoteReference w:id="1"/>
      </w:r>
      <w:r>
        <w:t xml:space="preserve"> Målene er indbyrdes afhængige og balancerer og sammenkæder de tre dimensioner af bæredygtig udvikling: økonomisk, socialt og miljømæssigt.</w:t>
      </w:r>
      <w:r>
        <w:rPr>
          <w:rStyle w:val="FootnoteReference"/>
        </w:rPr>
        <w:footnoteReference w:id="2"/>
      </w:r>
      <w:r>
        <w:t xml:space="preserve">  </w:t>
      </w:r>
    </w:p>
    <w:p w:rsidR="00E05C33" w:rsidRDefault="00E05C33" w:rsidP="00E05C33"/>
    <w:p w:rsidR="00E05C33" w:rsidRDefault="00E05C33" w:rsidP="00E05C33">
      <w:r>
        <w:t>Regeringens handlingsplan skal være rammen for arbejdet med implementeringen af FN’s verdensmål helt frem til 2030, og er som sådan formuleret i brede vendinger. Handlingsplanen fokuserer meget på den nationale opfyldelse, og Danmarks bidrag til global opfølgning er i høj grad indarbejdet i den danske udviklingspolitiske og humanitære strategi.</w:t>
      </w:r>
    </w:p>
    <w:p w:rsidR="00E05C33" w:rsidRDefault="00E05C33" w:rsidP="00E05C33"/>
    <w:p w:rsidR="00E05C33" w:rsidRDefault="00E05C33" w:rsidP="00E05C33">
      <w:r>
        <w:t>Regeringen fremhæver, at Danmark allerede er tæt på at opfylde mange af målene eller delmålene, og understreger, at Danmark vurderes at være næst tættest på at kunne opfylde målene blandt verdens lande.</w:t>
      </w:r>
      <w:r>
        <w:rPr>
          <w:rStyle w:val="FootnoteReference"/>
        </w:rPr>
        <w:footnoteReference w:id="3"/>
      </w:r>
      <w:r>
        <w:t xml:space="preserve"> </w:t>
      </w:r>
    </w:p>
    <w:p w:rsidR="00E05C33" w:rsidRDefault="00E05C33" w:rsidP="00E05C33"/>
    <w:p w:rsidR="00E05C33" w:rsidRDefault="00E05C33" w:rsidP="00E05C33">
      <w:r>
        <w:t>Regeringen understreger, at den vil arbejde for at opfylde verdensmålene både i Danmark og igennem alle de internationale samarbejder, som Danmark deltager i, bl.a. EU og FN.</w:t>
      </w:r>
    </w:p>
    <w:p w:rsidR="00E05C33" w:rsidRDefault="00E05C33" w:rsidP="00E05C33"/>
    <w:p w:rsidR="00E05C33" w:rsidRDefault="00E05C33" w:rsidP="00E05C33">
      <w:r>
        <w:t>Regeringen rækker ud til den private sektor, forsknings- og vidensinstitutioner, civilsamfundet, desuden kommuner og regioner, og regeringen anerkender på den måde, at det hverken vil være rigtigt eller tilstrækkeligt, hvis målopfyldelsen alene ses som en regeringsopgave.</w:t>
      </w:r>
    </w:p>
    <w:p w:rsidR="00E05C33" w:rsidRDefault="00E05C33" w:rsidP="00E05C33"/>
    <w:p w:rsidR="00E05C33" w:rsidRDefault="00E05C33" w:rsidP="00E05C33">
      <w:r>
        <w:t>Planen understreger, at verdensmålene bygger på menneskerettighederne og gentager princippet om ikke-diskrimination og målsætningen bag verdensmålene ”ikke at lade nogen tilbage”.</w:t>
      </w:r>
    </w:p>
    <w:p w:rsidR="00E05C33" w:rsidRDefault="00E05C33" w:rsidP="00E05C33"/>
    <w:p w:rsidR="00E05C33" w:rsidRDefault="00E05C33" w:rsidP="00E05C33">
      <w:r>
        <w:t>De danske indsatser vil koncentrere sig om to indsatser: Danmarks eksisterende styrkepositioner og vurderinger af behov for en ekstra indsats.</w:t>
      </w:r>
      <w:r>
        <w:rPr>
          <w:rStyle w:val="FootnoteReference"/>
        </w:rPr>
        <w:footnoteReference w:id="4"/>
      </w:r>
    </w:p>
    <w:p w:rsidR="00E05C33" w:rsidRDefault="00E05C33" w:rsidP="00E05C33"/>
    <w:p w:rsidR="00E05C33" w:rsidRDefault="00E05C33" w:rsidP="00E05C33">
      <w:r>
        <w:t xml:space="preserve">I FN-regi er der udviklet et større batteri af delmål og indikatorer, flere af disse nævner specifikt situationen for personer med handicap. Regeringens handlingsplan forholder sig på ingen måde til dette batteri, hverken i omtalen af nationale eller internationale indsatser. </w:t>
      </w:r>
    </w:p>
    <w:p w:rsidR="00E05C33" w:rsidRDefault="00E05C33" w:rsidP="00E05C33"/>
    <w:p w:rsidR="00E05C33" w:rsidRDefault="00E05C33" w:rsidP="00E05C33">
      <w:r>
        <w:t>Regeringen har prioriteret 4 indsatsområder: 1.: Vækst og velstand, 2.: Mennesker, 3.: Miljø og klima og 4.: Fredelige og trygge samfund. Alle prioriteterne er forsynet med konkrete målsætninger og indikatorer, der primært er udviklet til at måle på situationen i Danmark.</w:t>
      </w:r>
    </w:p>
    <w:p w:rsidR="00E05C33" w:rsidRDefault="00E05C33" w:rsidP="00E05C33"/>
    <w:p w:rsidR="00E05C33" w:rsidRDefault="00E05C33" w:rsidP="00E05C33">
      <w:r>
        <w:t>Regeringen vurderer, at verdensmålenes målsætninger i forhold til reduktion af fattigdom og ulighed er af begrænset relevans for Danmark.</w:t>
      </w:r>
      <w:r>
        <w:rPr>
          <w:rStyle w:val="FootnoteReference"/>
        </w:rPr>
        <w:footnoteReference w:id="5"/>
      </w:r>
    </w:p>
    <w:p w:rsidR="00E05C33" w:rsidRDefault="00E05C33" w:rsidP="00E05C33"/>
    <w:p w:rsidR="00E05C33" w:rsidRDefault="00E05C33" w:rsidP="00E05C33">
      <w:r>
        <w:t>Personer med handicap er nævnt i målsætninger og indikatorer under prioritet 2. Her fokuseres der på, at flere personer med handicap skal være en del arbejdsfællesskabet og konkret skal der måles på andelen af personer med handicap, der er i uddannelse eller beskæftigelse. Det er meget positivt, for der er behov for indsatser, der sikrer flere mennesker med handicap i uddannelse og arbejde, og det er hensigten, at der skal ske fremgang på de områder, hvor der er målsætninger og indikatorer.</w:t>
      </w:r>
    </w:p>
    <w:p w:rsidR="00E05C33" w:rsidRDefault="00E05C33" w:rsidP="00E05C33"/>
    <w:p w:rsidR="00E05C33" w:rsidRDefault="00E05C33" w:rsidP="00E05C33">
      <w:r>
        <w:t>Prioritet 4 fremhæver, at Danmark skal bidrage til en international retsorden, baseret på grundlæggende værdier som demokratiske retsstatsprincipper, menneskerettigheder og ligestilling. Dette indbefatter naturligvis også Danmarks egen opfyldelse af internationale menneskerettighedskonventioner, herunder FN’s Handicapkonvention.</w:t>
      </w:r>
    </w:p>
    <w:p w:rsidR="00E05C33" w:rsidRDefault="00E05C33" w:rsidP="00E05C33"/>
    <w:p w:rsidR="00E05C33" w:rsidRDefault="00E05C33" w:rsidP="00E05C33">
      <w:r>
        <w:t>Planen gennemgår de 17 verdensmål hver for sig. Personer med handicap er specifikt nævnt under mål 4, der handler om lige adgang til kvalitetsuddannelse. Regeringen fokuserer på, at der er gratis adgang til uddannelse for alle, herunder personer med handicap, samt den støtte, der er til studerende med handicap. Der er ingen overvejelser over, om disse ordninger er tilstrækkelige og i tilstrækkeligt omfang sikrer, at personer med handicap har samme oplevede kvalitet i uddannelse, som personer uden handicap.</w:t>
      </w:r>
      <w:r>
        <w:rPr>
          <w:rStyle w:val="FootnoteReference"/>
        </w:rPr>
        <w:footnoteReference w:id="6"/>
      </w:r>
      <w:r w:rsidR="00D246E4">
        <w:t xml:space="preserve"> Ligeledes er der ingen overvejelser over de store forskelle der er i den støtte, som kommunerne giver børn med handicap i grundskolen, eller over de ringere uddannelsesresultater, som personer med handicap har, og som grundlægges allerede i grundskolen.</w:t>
      </w:r>
    </w:p>
    <w:p w:rsidR="00E05C33" w:rsidRDefault="00E05C33" w:rsidP="00E05C33"/>
    <w:p w:rsidR="00E05C33" w:rsidRDefault="00E05C33" w:rsidP="00E05C33">
      <w:r>
        <w:t>Personer med handicap er desuden specifikt nævnt under mål 6, der handler om at sikre adgang til vand og sanitet for alle. Regeringens synspunkt er, at der er ordentlig adgang til vand og sanitet for alle, herunder personer med handicap, idet der er sikret handicap adgang i alle offentlige og private bygninger. Desværre er det synspunkt noget af en tilsnigelse, og kun gældende i nyere bygninger eller i ældre bygninger hvor der er foretaget større ombygninger eller renoveringer.</w:t>
      </w:r>
      <w:r>
        <w:rPr>
          <w:rStyle w:val="FootnoteReference"/>
        </w:rPr>
        <w:footnoteReference w:id="7"/>
      </w:r>
      <w:r w:rsidR="00101C69">
        <w:t xml:space="preserve"> Ligeledes betyder Ole Birk Olesens planer om at afskaffe tilgængelighedskravene i nye enfamilieshuse, at tilgængeligheden bliver ringere. Det fører til, ringere valgmuligheder ved køb af egen bolig, og det begrænser den sociale inklusion for det bliver fra sværere til umuligt at besøge venner og familie i deres hjem.</w:t>
      </w:r>
    </w:p>
    <w:p w:rsidR="00E05C33" w:rsidRDefault="00E05C33" w:rsidP="00E05C33"/>
    <w:p w:rsidR="00E05C33" w:rsidRDefault="00E05C33" w:rsidP="00E05C33">
      <w:r>
        <w:t>Der er også en række mål, hvor personer med handicap ikke er nævnt, selv om der er nødvendigt, hvis målsætningen om ”ikke at lade nogen tilbage”, skal opfyldes.</w:t>
      </w:r>
      <w:r>
        <w:rPr>
          <w:rStyle w:val="FootnoteReference"/>
        </w:rPr>
        <w:footnoteReference w:id="8"/>
      </w:r>
      <w:r>
        <w:t xml:space="preserve"> </w:t>
      </w:r>
    </w:p>
    <w:p w:rsidR="00E05C33" w:rsidRDefault="00E05C33" w:rsidP="00E05C33"/>
    <w:p w:rsidR="00E05C33" w:rsidRDefault="00E05C33" w:rsidP="00E05C33">
      <w:r>
        <w:t>Målet om at afskaffe alle former for fattigdom får en ret overfladisk behandling, og der er ikke nogen overvejelser over indkomstforskelle, og at personer med handicap generelt har en lavere indkomst end personer, der ikke har handicap. Her er hele diskussionen om relativ fattigdom også udeladt.</w:t>
      </w:r>
    </w:p>
    <w:p w:rsidR="00E05C33" w:rsidRDefault="00E05C33" w:rsidP="00E05C33"/>
    <w:p w:rsidR="00E05C33" w:rsidRDefault="00E05C33" w:rsidP="00E05C33">
      <w:r>
        <w:t>Mål 2 om at afskaffe sult og opnå fødevaresikkerhed, forbedret ernæring og fremme af bæredygtigt landbrug nævner heller ikke personer med handicap, men i udviklingslandene er personer med handicap mere udsat for ekstrem fattigdom, ligeledes er personer med handicap ofte ikke tilgodeset i fx katastrofe- og nødhjælp, og fødevaresikkerheden er dermed særlig usikker.</w:t>
      </w:r>
    </w:p>
    <w:p w:rsidR="00E05C33" w:rsidRDefault="00E05C33" w:rsidP="00E05C33"/>
    <w:p w:rsidR="00E05C33" w:rsidRDefault="00E05C33" w:rsidP="00E05C33">
      <w:r>
        <w:t>Mål 3 handler om at sikre et sundt liv for alle. På trods af, de store og veldokumenterede forskelle i adgang til sundhed og tilgængelighedsproblemerne i det primære sundhedssystem, er personer med handicap ikke nævnt, som en befolkningsgruppe, der skal gøres en særlig indsats i forhold til.</w:t>
      </w:r>
    </w:p>
    <w:p w:rsidR="00E05C33" w:rsidRDefault="00E05C33" w:rsidP="00E05C33"/>
    <w:p w:rsidR="00E05C33" w:rsidRDefault="00E05C33" w:rsidP="00E05C33">
      <w:r>
        <w:t>Mål 5 handler om ligestilling mellem kønnene. Vi ved, at kvinder og piger med handicap globalt – også i Danmark – hyppigere er udsat for vold i nære relationer end andre. Her er der behov for et fokus på, hvad denne forskel skyldes, og hvad der kan og skal gøres for at rette op herpå.</w:t>
      </w:r>
      <w:r w:rsidR="00101C69">
        <w:t xml:space="preserve"> Vi ved også, at kvinder med handicap har en langt svagere tilknytning til arbejdsmarkedet end mænd med handicap, også her er der brug for fokus på, hvad forskellen skyldes og hvad der kan gøres for at rette op.</w:t>
      </w:r>
      <w:r w:rsidR="000B0591">
        <w:rPr>
          <w:rStyle w:val="FootnoteReference"/>
        </w:rPr>
        <w:footnoteReference w:id="9"/>
      </w:r>
    </w:p>
    <w:p w:rsidR="00882C48" w:rsidRDefault="00882C48" w:rsidP="00882C48"/>
    <w:p w:rsidR="00882C48" w:rsidRDefault="00882C48" w:rsidP="00882C48">
      <w:r>
        <w:t>Mål 6 handler om bæredygtig adgang til vand og sanitet for alle. Her nævnes det, at Danmark har forhold for handicappede i offentlige og private bygninger. Reguleringerne gælder kun nye bygninger og omfattende bygningsændringer i den ældre bygningsmasse. I mange ældre bygninger er der endnu ikke foretaget tilstrækkelige bygningsmæssige forandringer – herunder bl.a. skoler. Desuden er transport-, bygnings- og boligministeren netop nu i gang med at ændre kravene til nye familieboliger, således at tilgængelighedskravet til underetagen, herunder tilgængelige toiletforhold fjernes.</w:t>
      </w:r>
    </w:p>
    <w:p w:rsidR="00E05C33" w:rsidRDefault="00E05C33" w:rsidP="00E05C33"/>
    <w:p w:rsidR="00E05C33" w:rsidRDefault="00E05C33" w:rsidP="00E05C33">
      <w:r>
        <w:t>Mål 8 handler om bæredygtig vækst og anstændigt arbejde til alle. På trods af, at der i afsnittet om mennesker er et delmål og en indikator omkring personer med handicap, så er der ingen overvejelser over hvordan mennesker med handicap er underrepræsenteret på arbejdsmarkedet i de specifikke overvejelser over hvordan Danmark står i forhold til dette mål.</w:t>
      </w:r>
    </w:p>
    <w:p w:rsidR="00E05C33" w:rsidRDefault="00E05C33" w:rsidP="00E05C33"/>
    <w:p w:rsidR="00E05C33" w:rsidRDefault="00E05C33" w:rsidP="00E05C33">
      <w:r>
        <w:t>Mål 10 handler om at reducere ulighed i og mellem landene. Her er det relevant at fokusere på de store indkomst forskelle, der er mellem mennesker med og uden handicap og ikke mindst på relativ fattigdom. Det fremhæves, at der i Danmark er et ligebehandlingsnævn. Det nævnes ikke, at personer med handicap med den nuværende danske lovgivning, udelukkende kan få behandlet sager om diskrimination på arbejdsmarkedet, mens Nævnet kan behandle sager fra alle samfundets sektorer af de fleste andre diskriminationsårsager. Desuden er personer med handicap blandt de fattigste i verdens lavindkomst lande, og uligheden landene imellem rammer dermed personer med handicap dobbelt hårdt.</w:t>
      </w:r>
    </w:p>
    <w:p w:rsidR="00E05C33" w:rsidRDefault="00E05C33" w:rsidP="00E05C33"/>
    <w:p w:rsidR="00E05C33" w:rsidRDefault="00E05C33" w:rsidP="00E05C33">
      <w:r>
        <w:t xml:space="preserve">Mål 11 handler om inkluderende, robuste, bæredygtige og sikre byer og lokalsamfund. Det er et af de mål, hvor batteriet af handicapspecifikke FN delmål og indikatorer er foldet mest ud. Der er klare krav om tilgængelighed. Dette nævnes ikke i den danske </w:t>
      </w:r>
      <w:r>
        <w:lastRenderedPageBreak/>
        <w:t>handlingsplan, og det hedder direkte at: ”Samtidig har byerne mange grønne områder og byrum med adgang for alle.”</w:t>
      </w:r>
      <w:r>
        <w:rPr>
          <w:rStyle w:val="FootnoteReference"/>
        </w:rPr>
        <w:footnoteReference w:id="10"/>
      </w:r>
      <w:r>
        <w:t xml:space="preserve"> Dette er på trods af, at de danske tilgængelighedskrav for udearealer og anlæg er begrænsede og netop ikke sikrer adgang for alle.</w:t>
      </w:r>
    </w:p>
    <w:p w:rsidR="00E05C33" w:rsidRDefault="00E05C33" w:rsidP="00E05C33"/>
    <w:p w:rsidR="00E05C33" w:rsidRDefault="00E05C33" w:rsidP="00E05C33">
      <w:r>
        <w:t>Mål 16 handler om fredelige og inkluderende samfund med effektive og inddragende institutioner. Det er væsentligt, at alle institutioner og myndigheder er transparente. Det er ligeledes væsentligt, at fremme menneskerettigheder. De befolkningsgrupper, der på en gang har de laveste indkomster og de største behov for de tilbud, som det offentlige stiller til rådighed, er særligt afhængige heraf. Det undrer, at civilsamfundet ikke er nævnt i forhold til at bidrage til at sikre stærke og lødige offentlige institutioner og myndigheder.</w:t>
      </w:r>
    </w:p>
    <w:p w:rsidR="00E05C33" w:rsidRDefault="00E05C33" w:rsidP="00E05C33"/>
    <w:p w:rsidR="00E05C33" w:rsidRDefault="00E05C33" w:rsidP="00E05C33">
      <w:r>
        <w:t>Mål 17 omhandler globale partnerskaber for international udvikling. Her spiller både private virksomheder, civilsamfundsorganisationerne og de internationale organisationer væsentlige roller, og i forhold til dette mål undrer det, at civilsamfundets store og væsentlige rolle og de gode muligheder for samarbejde og samskabelse ikke udfoldes i langt højere grad end tilfældet er.</w:t>
      </w:r>
    </w:p>
    <w:p w:rsidR="00E05C33" w:rsidRDefault="00E05C33" w:rsidP="00E05C33"/>
    <w:p w:rsidR="00E05C33" w:rsidRDefault="00E05C33" w:rsidP="00E05C33">
      <w:r>
        <w:t>Alt i alt er det DH’s opfattelse, at det er godt, at den danske regering nu har offentliggjort en handlingsplan. Det havde dog været på sin plads med en betragteligt mere omfattende handlingsplan, der forpligter mere og mere præcist i forhold til at arbejde målbevidst efter ”ikke at lade nogen tilbage” – herunder personer med handicap. Desuden bør en handlingsplan have en mere tydelig anerkendelse af civilsamfundets bidrag og rolle til, at realisere handlingsplanens mål.</w:t>
      </w:r>
    </w:p>
    <w:p w:rsidR="00E05C33" w:rsidRDefault="00E05C33" w:rsidP="00E05C33">
      <w:pPr>
        <w:pStyle w:val="Heading1"/>
        <w:pBdr>
          <w:bottom w:val="single" w:sz="4" w:space="1" w:color="auto"/>
        </w:pBdr>
      </w:pPr>
      <w:r>
        <w:t>Praktiske redskaber til realisering af handlingsplanen</w:t>
      </w:r>
    </w:p>
    <w:p w:rsidR="00E05C33" w:rsidRDefault="00E05C33" w:rsidP="00E05C33">
      <w:r>
        <w:t>I regeringens handlingsplan for FN’s verdensmål er der fastlagt en ramme for planens indhold og opfølgning.</w:t>
      </w:r>
    </w:p>
    <w:p w:rsidR="00E05C33" w:rsidRDefault="00E05C33" w:rsidP="00E05C33"/>
    <w:p w:rsidR="00E05C33" w:rsidRDefault="00E05C33" w:rsidP="00E05C33">
      <w:r>
        <w:t>Planen har i høj grad fokus på nationale indsatser, da de internationale indsatser primært er beskrevet i den danske udviklingsstrategi.</w:t>
      </w:r>
    </w:p>
    <w:p w:rsidR="00E05C33" w:rsidRDefault="00E05C33" w:rsidP="00E05C33"/>
    <w:p w:rsidR="00E05C33" w:rsidRDefault="00E05C33" w:rsidP="00E05C33">
      <w:r>
        <w:t>Regeringen har ikke noget budget for realisering af handlingsplanen.</w:t>
      </w:r>
    </w:p>
    <w:p w:rsidR="00E05C33" w:rsidRDefault="00E05C33" w:rsidP="00E05C33"/>
    <w:p w:rsidR="00E05C33" w:rsidRDefault="00E05C33" w:rsidP="00E05C33">
      <w:r>
        <w:t>Regeringen vil udarbejde en årlig fremdriftsrapport.</w:t>
      </w:r>
    </w:p>
    <w:p w:rsidR="00E05C33" w:rsidRDefault="00E05C33" w:rsidP="00E05C33"/>
    <w:p w:rsidR="00E05C33" w:rsidRDefault="00E05C33" w:rsidP="00E05C33">
      <w:r>
        <w:t>Regeringen vil udarbejde en redegørelse til drøftelse i Folketinget hvert fjerde år. Starttidspunkt er ikke angivet.</w:t>
      </w:r>
    </w:p>
    <w:p w:rsidR="00E05C33" w:rsidRDefault="00E05C33" w:rsidP="00E05C33"/>
    <w:p w:rsidR="00E05C33" w:rsidRDefault="00E05C33" w:rsidP="00E05C33">
      <w:r>
        <w:t>Regeringen forventer at tilmelde Danmark til review i FN-regi tre gange frem til verdensmålenes udløb i 2030, første gang i sommeren 2017.</w:t>
      </w:r>
    </w:p>
    <w:p w:rsidR="00E05C33" w:rsidRDefault="00E05C33" w:rsidP="00E05C33"/>
    <w:p w:rsidR="00E05C33" w:rsidRDefault="00E05C33" w:rsidP="00E05C33">
      <w:r>
        <w:t>Lovforslag m.v. vil i relevant omfang blive vurderet i forhold til FN-målene på linje med de vurderinger, der fx foretages i forhold til miljø eller ligestilling. Regeringen vil udarbejde en konkret model for, hvordan denne vurdering skal foretages, men understreger, at afvejning af enkelte hensyn er politisk.</w:t>
      </w:r>
    </w:p>
    <w:p w:rsidR="00E05C33" w:rsidRDefault="00E05C33" w:rsidP="00E05C33"/>
    <w:p w:rsidR="00E05C33" w:rsidRDefault="00E05C33" w:rsidP="00E05C33">
      <w:r>
        <w:t xml:space="preserve">Planen har en række delmål og indikatorer. Indikatorerne vil vise forskelle mellem de enkelte år, og hovedmålet er, at der sker en positiv udvikling på de områder, hvor der er indikatorer. Planen nævner, at Danmarks Statistik årligt vil rapportere til FN for de internationale indikatorer, mens planen ikke tager stilling til rapportering i forhold til de nationale indikatorer.  </w:t>
      </w:r>
    </w:p>
    <w:p w:rsidR="00E05C33" w:rsidRDefault="00E05C33" w:rsidP="00E05C33"/>
    <w:p w:rsidR="00E05C33" w:rsidRDefault="00E05C33" w:rsidP="00E05C33">
      <w:r>
        <w:t>Regeringen vil samarbejde i Nordisk Råd, EU, OECD, internationale finansielle institutioner og i FN om gennemførelse af målene.</w:t>
      </w:r>
    </w:p>
    <w:p w:rsidR="00E05C33" w:rsidRDefault="00E05C33" w:rsidP="00E05C33"/>
    <w:p w:rsidR="00E05C33" w:rsidRDefault="00E05C33" w:rsidP="00E05C33">
      <w:r>
        <w:t>Regeringens opfølgning forankres i Finansministeriet, der også varetager formandsskabet for den interministerielle gruppe, der står for regeringens indsats på feltet.</w:t>
      </w:r>
    </w:p>
    <w:sectPr w:rsidR="00E05C33" w:rsidSect="00F84EFA">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242" w:header="851"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258" w:rsidRDefault="004E1258">
      <w:r>
        <w:separator/>
      </w:r>
    </w:p>
  </w:endnote>
  <w:endnote w:type="continuationSeparator" w:id="0">
    <w:p w:rsidR="004E1258" w:rsidRDefault="004E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A9" w:rsidRPr="009E4E87" w:rsidRDefault="00133CBC" w:rsidP="009E4E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A9" w:rsidRPr="009E4E87" w:rsidRDefault="00133CBC" w:rsidP="009E4E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87" w:rsidRDefault="00133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258" w:rsidRDefault="004E1258">
      <w:r>
        <w:separator/>
      </w:r>
    </w:p>
  </w:footnote>
  <w:footnote w:type="continuationSeparator" w:id="0">
    <w:p w:rsidR="004E1258" w:rsidRDefault="004E1258">
      <w:r>
        <w:continuationSeparator/>
      </w:r>
    </w:p>
  </w:footnote>
  <w:footnote w:id="1">
    <w:p w:rsidR="00E05C33" w:rsidRDefault="00E05C33" w:rsidP="00E05C33">
      <w:pPr>
        <w:pStyle w:val="FootnoteText"/>
      </w:pPr>
      <w:r>
        <w:rPr>
          <w:rStyle w:val="FootnoteReference"/>
        </w:rPr>
        <w:footnoteRef/>
      </w:r>
      <w:r>
        <w:t xml:space="preserve"> Link ti regeringens handlingsplan her: </w:t>
      </w:r>
      <w:hyperlink r:id="rId1" w:history="1">
        <w:r w:rsidRPr="001860FD">
          <w:rPr>
            <w:rStyle w:val="Hyperlink"/>
          </w:rPr>
          <w:t>http://um.dk/da/danida/maalsaetning%20og%20strategi/verdensmaal/</w:t>
        </w:r>
      </w:hyperlink>
      <w:r>
        <w:t xml:space="preserve"> </w:t>
      </w:r>
    </w:p>
  </w:footnote>
  <w:footnote w:id="2">
    <w:p w:rsidR="00E05C33" w:rsidRDefault="00E05C33" w:rsidP="00E05C33">
      <w:pPr>
        <w:pStyle w:val="FootnoteText"/>
      </w:pPr>
      <w:r>
        <w:rPr>
          <w:rStyle w:val="FootnoteReference"/>
        </w:rPr>
        <w:footnoteRef/>
      </w:r>
      <w:r>
        <w:t xml:space="preserve"> Mere om målenes indhold og betydning her: </w:t>
      </w:r>
      <w:hyperlink r:id="rId2" w:history="1">
        <w:r w:rsidRPr="00233BAC">
          <w:rPr>
            <w:rStyle w:val="Hyperlink"/>
          </w:rPr>
          <w:t>http://international.handicap.dk/internationalt-samarbejde/fns-verdensmaal/</w:t>
        </w:r>
      </w:hyperlink>
      <w:r>
        <w:t xml:space="preserve"> </w:t>
      </w:r>
    </w:p>
  </w:footnote>
  <w:footnote w:id="3">
    <w:p w:rsidR="00E05C33" w:rsidRDefault="00E05C33" w:rsidP="00E05C33">
      <w:pPr>
        <w:pStyle w:val="FootnoteText"/>
      </w:pPr>
      <w:r>
        <w:rPr>
          <w:rStyle w:val="FootnoteReference"/>
        </w:rPr>
        <w:footnoteRef/>
      </w:r>
      <w:r>
        <w:t xml:space="preserve"> Vurderingen </w:t>
      </w:r>
      <w:r>
        <w:t>er foretaget af Sustainable Development Solutions Network, Handlingsplan for FN’s verdensmål s. 13</w:t>
      </w:r>
    </w:p>
  </w:footnote>
  <w:footnote w:id="4">
    <w:p w:rsidR="00E05C33" w:rsidRDefault="00E05C33" w:rsidP="00E05C33">
      <w:pPr>
        <w:pStyle w:val="FootnoteText"/>
      </w:pPr>
      <w:r>
        <w:rPr>
          <w:rStyle w:val="FootnoteReference"/>
        </w:rPr>
        <w:footnoteRef/>
      </w:r>
      <w:r>
        <w:t xml:space="preserve"> Handlingsplan for FN’s verdensmål s. 12-13</w:t>
      </w:r>
    </w:p>
  </w:footnote>
  <w:footnote w:id="5">
    <w:p w:rsidR="00E05C33" w:rsidRDefault="00E05C33" w:rsidP="00E05C33">
      <w:pPr>
        <w:pStyle w:val="FootnoteText"/>
      </w:pPr>
      <w:r>
        <w:rPr>
          <w:rStyle w:val="FootnoteReference"/>
        </w:rPr>
        <w:footnoteRef/>
      </w:r>
      <w:r>
        <w:t xml:space="preserve"> Handlingsplan for FN’s verdensmål s. 13</w:t>
      </w:r>
    </w:p>
  </w:footnote>
  <w:footnote w:id="6">
    <w:p w:rsidR="00E05C33" w:rsidRDefault="00E05C33" w:rsidP="00E05C33">
      <w:pPr>
        <w:pStyle w:val="FootnoteText"/>
      </w:pPr>
      <w:r>
        <w:rPr>
          <w:rStyle w:val="FootnoteReference"/>
        </w:rPr>
        <w:footnoteRef/>
      </w:r>
      <w:r>
        <w:t xml:space="preserve"> Handlingsplan for FN’s verdensmål s. 26</w:t>
      </w:r>
    </w:p>
  </w:footnote>
  <w:footnote w:id="7">
    <w:p w:rsidR="00E05C33" w:rsidRDefault="00E05C33" w:rsidP="00E05C33">
      <w:pPr>
        <w:pStyle w:val="FootnoteText"/>
      </w:pPr>
      <w:r>
        <w:rPr>
          <w:rStyle w:val="FootnoteReference"/>
        </w:rPr>
        <w:footnoteRef/>
      </w:r>
      <w:r>
        <w:t xml:space="preserve"> Handlingsplan for FN’s verdensmål s. 28</w:t>
      </w:r>
    </w:p>
  </w:footnote>
  <w:footnote w:id="8">
    <w:p w:rsidR="00E05C33" w:rsidRDefault="00E05C33" w:rsidP="00E05C33">
      <w:pPr>
        <w:pStyle w:val="FootnoteText"/>
      </w:pPr>
      <w:r>
        <w:rPr>
          <w:rStyle w:val="FootnoteReference"/>
        </w:rPr>
        <w:footnoteRef/>
      </w:r>
      <w:r>
        <w:t xml:space="preserve"> Handlingsplan for FN’s verdensmål s. 11</w:t>
      </w:r>
    </w:p>
  </w:footnote>
  <w:footnote w:id="9">
    <w:p w:rsidR="000B0591" w:rsidRPr="000B0591" w:rsidRDefault="000B0591" w:rsidP="000B0591">
      <w:pPr>
        <w:rPr>
          <w:color w:val="1F497D"/>
          <w:sz w:val="20"/>
        </w:rPr>
      </w:pPr>
      <w:r>
        <w:rPr>
          <w:rStyle w:val="FootnoteReference"/>
        </w:rPr>
        <w:footnoteRef/>
      </w:r>
      <w:r w:rsidRPr="000B0591">
        <w:rPr>
          <w:sz w:val="20"/>
        </w:rPr>
        <w:t xml:space="preserve"> </w:t>
      </w:r>
      <w:hyperlink r:id="rId3" w:history="1">
        <w:r w:rsidRPr="000B0591">
          <w:rPr>
            <w:rStyle w:val="Hyperlink"/>
            <w:rFonts w:eastAsiaTheme="majorEastAsia"/>
            <w:sz w:val="20"/>
          </w:rPr>
          <w:t>https://www.sfi.dk/publikationer/koen-handicap-og-beskaeftigelse-i-2010-9203/</w:t>
        </w:r>
      </w:hyperlink>
      <w:r w:rsidRPr="000B0591">
        <w:rPr>
          <w:color w:val="1F497D"/>
          <w:sz w:val="20"/>
        </w:rPr>
        <w:t xml:space="preserve"> </w:t>
      </w:r>
      <w:r>
        <w:rPr>
          <w:color w:val="1F497D"/>
          <w:sz w:val="20"/>
        </w:rPr>
        <w:t xml:space="preserve"> se tabel 2.5</w:t>
      </w:r>
    </w:p>
    <w:p w:rsidR="000B0591" w:rsidRPr="000B0591" w:rsidRDefault="000B0591">
      <w:pPr>
        <w:pStyle w:val="FootnoteText"/>
      </w:pPr>
    </w:p>
  </w:footnote>
  <w:footnote w:id="10">
    <w:p w:rsidR="00E05C33" w:rsidRDefault="00E05C33" w:rsidP="00E05C33">
      <w:pPr>
        <w:pStyle w:val="FootnoteText"/>
      </w:pPr>
      <w:r>
        <w:rPr>
          <w:rStyle w:val="FootnoteReference"/>
        </w:rPr>
        <w:footnoteRef/>
      </w:r>
      <w:r>
        <w:t xml:space="preserve"> Handlingsplan for FN’s verdensmål s. 33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A9" w:rsidRPr="009E4E87" w:rsidRDefault="00133CBC" w:rsidP="009E4E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6A9" w:rsidRDefault="00133CBC">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E87" w:rsidRDefault="00133C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removePersonalInformation/>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117"/>
    <w:rsid w:val="00013E64"/>
    <w:rsid w:val="000B0591"/>
    <w:rsid w:val="000B08F0"/>
    <w:rsid w:val="000D37CC"/>
    <w:rsid w:val="00101C69"/>
    <w:rsid w:val="00116BA9"/>
    <w:rsid w:val="00133CBC"/>
    <w:rsid w:val="00190F0B"/>
    <w:rsid w:val="00223117"/>
    <w:rsid w:val="002874EF"/>
    <w:rsid w:val="003C7F61"/>
    <w:rsid w:val="004776D5"/>
    <w:rsid w:val="00491056"/>
    <w:rsid w:val="004E1258"/>
    <w:rsid w:val="005122A7"/>
    <w:rsid w:val="00680FA6"/>
    <w:rsid w:val="006A56EC"/>
    <w:rsid w:val="006B4867"/>
    <w:rsid w:val="0072188D"/>
    <w:rsid w:val="007530F2"/>
    <w:rsid w:val="00882C48"/>
    <w:rsid w:val="008C3756"/>
    <w:rsid w:val="008E1480"/>
    <w:rsid w:val="009304DB"/>
    <w:rsid w:val="009552CB"/>
    <w:rsid w:val="0097111E"/>
    <w:rsid w:val="00C96668"/>
    <w:rsid w:val="00D246E4"/>
    <w:rsid w:val="00E05C33"/>
    <w:rsid w:val="00E35846"/>
    <w:rsid w:val="00E776CF"/>
    <w:rsid w:val="00EE4376"/>
    <w:rsid w:val="00F44240"/>
    <w:rsid w:val="00FE03A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Heading1">
    <w:name w:val="heading 1"/>
    <w:basedOn w:val="Normal"/>
    <w:next w:val="Normal"/>
    <w:link w:val="Heading1Char"/>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Heading2">
    <w:name w:val="heading 2"/>
    <w:basedOn w:val="Normal"/>
    <w:next w:val="Normal"/>
    <w:link w:val="Heading2Char"/>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Heading3">
    <w:name w:val="heading 3"/>
    <w:basedOn w:val="Normal"/>
    <w:next w:val="Normal"/>
    <w:link w:val="Heading3Char"/>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49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224498"/>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semiHidden/>
    <w:rsid w:val="00224498"/>
    <w:rPr>
      <w:rFonts w:ascii="Times New Roman" w:eastAsiaTheme="majorEastAsia" w:hAnsi="Times New Roman" w:cstheme="majorBidi"/>
      <w:b/>
      <w:bCs/>
      <w:i/>
      <w:sz w:val="26"/>
    </w:rPr>
  </w:style>
  <w:style w:type="paragraph" w:styleId="Footer">
    <w:name w:val="footer"/>
    <w:basedOn w:val="Normal"/>
    <w:link w:val="FooterChar"/>
    <w:rsid w:val="00837245"/>
    <w:pPr>
      <w:tabs>
        <w:tab w:val="center" w:pos="4819"/>
        <w:tab w:val="right" w:pos="9638"/>
      </w:tabs>
    </w:pPr>
  </w:style>
  <w:style w:type="character" w:customStyle="1" w:styleId="FooterChar">
    <w:name w:val="Footer Char"/>
    <w:basedOn w:val="DefaultParagraphFont"/>
    <w:link w:val="Footer"/>
    <w:rsid w:val="00837245"/>
    <w:rPr>
      <w:rFonts w:ascii="Times New Roman" w:eastAsia="Times New Roman" w:hAnsi="Times New Roman" w:cs="Times New Roman"/>
      <w:sz w:val="26"/>
      <w:szCs w:val="20"/>
      <w:lang w:eastAsia="da-DK"/>
    </w:rPr>
  </w:style>
  <w:style w:type="character" w:styleId="PageNumber">
    <w:name w:val="page number"/>
    <w:basedOn w:val="DefaultParagraphFont"/>
    <w:rsid w:val="00837245"/>
  </w:style>
  <w:style w:type="paragraph" w:styleId="Header">
    <w:name w:val="header"/>
    <w:basedOn w:val="Normal"/>
    <w:link w:val="HeaderChar"/>
    <w:rsid w:val="00837245"/>
    <w:pPr>
      <w:tabs>
        <w:tab w:val="center" w:pos="4819"/>
        <w:tab w:val="right" w:pos="9638"/>
      </w:tabs>
    </w:pPr>
  </w:style>
  <w:style w:type="character" w:customStyle="1" w:styleId="HeaderChar">
    <w:name w:val="Header Char"/>
    <w:basedOn w:val="DefaultParagraphFont"/>
    <w:link w:val="Header"/>
    <w:rsid w:val="00837245"/>
    <w:rPr>
      <w:rFonts w:ascii="Times New Roman" w:eastAsia="Times New Roman" w:hAnsi="Times New Roman" w:cs="Times New Roman"/>
      <w:sz w:val="26"/>
      <w:szCs w:val="20"/>
      <w:lang w:eastAsia="da-DK"/>
    </w:rPr>
  </w:style>
  <w:style w:type="paragraph" w:styleId="FootnoteText">
    <w:name w:val="footnote text"/>
    <w:basedOn w:val="Normal"/>
    <w:link w:val="FootnoteTextChar"/>
    <w:uiPriority w:val="99"/>
    <w:semiHidden/>
    <w:unhideWhenUsed/>
    <w:rsid w:val="003C7F61"/>
    <w:rPr>
      <w:sz w:val="20"/>
    </w:rPr>
  </w:style>
  <w:style w:type="character" w:customStyle="1" w:styleId="FootnoteTextChar">
    <w:name w:val="Footnote Text Char"/>
    <w:basedOn w:val="DefaultParagraphFont"/>
    <w:link w:val="FootnoteText"/>
    <w:uiPriority w:val="99"/>
    <w:semiHidden/>
    <w:rsid w:val="003C7F61"/>
    <w:rPr>
      <w:rFonts w:ascii="Times New Roman" w:eastAsia="Times New Roman" w:hAnsi="Times New Roman" w:cs="Times New Roman"/>
      <w:sz w:val="20"/>
      <w:szCs w:val="20"/>
      <w:lang w:eastAsia="da-DK"/>
    </w:rPr>
  </w:style>
  <w:style w:type="character" w:styleId="FootnoteReference">
    <w:name w:val="footnote reference"/>
    <w:basedOn w:val="DefaultParagraphFont"/>
    <w:uiPriority w:val="99"/>
    <w:semiHidden/>
    <w:unhideWhenUsed/>
    <w:rsid w:val="003C7F61"/>
    <w:rPr>
      <w:vertAlign w:val="superscript"/>
    </w:rPr>
  </w:style>
  <w:style w:type="character" w:styleId="Hyperlink">
    <w:name w:val="Hyperlink"/>
    <w:basedOn w:val="DefaultParagraphFont"/>
    <w:uiPriority w:val="99"/>
    <w:unhideWhenUsed/>
    <w:rsid w:val="00EE4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Heading1">
    <w:name w:val="heading 1"/>
    <w:basedOn w:val="Normal"/>
    <w:next w:val="Normal"/>
    <w:link w:val="Heading1Char"/>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Heading2">
    <w:name w:val="heading 2"/>
    <w:basedOn w:val="Normal"/>
    <w:next w:val="Normal"/>
    <w:link w:val="Heading2Char"/>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Heading3">
    <w:name w:val="heading 3"/>
    <w:basedOn w:val="Normal"/>
    <w:next w:val="Normal"/>
    <w:link w:val="Heading3Char"/>
    <w:autoRedefine/>
    <w:uiPriority w:val="9"/>
    <w:semiHidden/>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498"/>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224498"/>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semiHidden/>
    <w:rsid w:val="00224498"/>
    <w:rPr>
      <w:rFonts w:ascii="Times New Roman" w:eastAsiaTheme="majorEastAsia" w:hAnsi="Times New Roman" w:cstheme="majorBidi"/>
      <w:b/>
      <w:bCs/>
      <w:i/>
      <w:sz w:val="26"/>
    </w:rPr>
  </w:style>
  <w:style w:type="paragraph" w:styleId="Footer">
    <w:name w:val="footer"/>
    <w:basedOn w:val="Normal"/>
    <w:link w:val="FooterChar"/>
    <w:rsid w:val="00837245"/>
    <w:pPr>
      <w:tabs>
        <w:tab w:val="center" w:pos="4819"/>
        <w:tab w:val="right" w:pos="9638"/>
      </w:tabs>
    </w:pPr>
  </w:style>
  <w:style w:type="character" w:customStyle="1" w:styleId="FooterChar">
    <w:name w:val="Footer Char"/>
    <w:basedOn w:val="DefaultParagraphFont"/>
    <w:link w:val="Footer"/>
    <w:rsid w:val="00837245"/>
    <w:rPr>
      <w:rFonts w:ascii="Times New Roman" w:eastAsia="Times New Roman" w:hAnsi="Times New Roman" w:cs="Times New Roman"/>
      <w:sz w:val="26"/>
      <w:szCs w:val="20"/>
      <w:lang w:eastAsia="da-DK"/>
    </w:rPr>
  </w:style>
  <w:style w:type="character" w:styleId="PageNumber">
    <w:name w:val="page number"/>
    <w:basedOn w:val="DefaultParagraphFont"/>
    <w:rsid w:val="00837245"/>
  </w:style>
  <w:style w:type="paragraph" w:styleId="Header">
    <w:name w:val="header"/>
    <w:basedOn w:val="Normal"/>
    <w:link w:val="HeaderChar"/>
    <w:rsid w:val="00837245"/>
    <w:pPr>
      <w:tabs>
        <w:tab w:val="center" w:pos="4819"/>
        <w:tab w:val="right" w:pos="9638"/>
      </w:tabs>
    </w:pPr>
  </w:style>
  <w:style w:type="character" w:customStyle="1" w:styleId="HeaderChar">
    <w:name w:val="Header Char"/>
    <w:basedOn w:val="DefaultParagraphFont"/>
    <w:link w:val="Header"/>
    <w:rsid w:val="00837245"/>
    <w:rPr>
      <w:rFonts w:ascii="Times New Roman" w:eastAsia="Times New Roman" w:hAnsi="Times New Roman" w:cs="Times New Roman"/>
      <w:sz w:val="26"/>
      <w:szCs w:val="20"/>
      <w:lang w:eastAsia="da-DK"/>
    </w:rPr>
  </w:style>
  <w:style w:type="paragraph" w:styleId="FootnoteText">
    <w:name w:val="footnote text"/>
    <w:basedOn w:val="Normal"/>
    <w:link w:val="FootnoteTextChar"/>
    <w:uiPriority w:val="99"/>
    <w:semiHidden/>
    <w:unhideWhenUsed/>
    <w:rsid w:val="003C7F61"/>
    <w:rPr>
      <w:sz w:val="20"/>
    </w:rPr>
  </w:style>
  <w:style w:type="character" w:customStyle="1" w:styleId="FootnoteTextChar">
    <w:name w:val="Footnote Text Char"/>
    <w:basedOn w:val="DefaultParagraphFont"/>
    <w:link w:val="FootnoteText"/>
    <w:uiPriority w:val="99"/>
    <w:semiHidden/>
    <w:rsid w:val="003C7F61"/>
    <w:rPr>
      <w:rFonts w:ascii="Times New Roman" w:eastAsia="Times New Roman" w:hAnsi="Times New Roman" w:cs="Times New Roman"/>
      <w:sz w:val="20"/>
      <w:szCs w:val="20"/>
      <w:lang w:eastAsia="da-DK"/>
    </w:rPr>
  </w:style>
  <w:style w:type="character" w:styleId="FootnoteReference">
    <w:name w:val="footnote reference"/>
    <w:basedOn w:val="DefaultParagraphFont"/>
    <w:uiPriority w:val="99"/>
    <w:semiHidden/>
    <w:unhideWhenUsed/>
    <w:rsid w:val="003C7F61"/>
    <w:rPr>
      <w:vertAlign w:val="superscript"/>
    </w:rPr>
  </w:style>
  <w:style w:type="character" w:styleId="Hyperlink">
    <w:name w:val="Hyperlink"/>
    <w:basedOn w:val="DefaultParagraphFont"/>
    <w:uiPriority w:val="99"/>
    <w:unhideWhenUsed/>
    <w:rsid w:val="00EE43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807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sfi.dk/publikationer/koen-handicap-og-beskaeftigelse-i-2010-9203/" TargetMode="External"/><Relationship Id="rId2" Type="http://schemas.openxmlformats.org/officeDocument/2006/relationships/hyperlink" Target="http://international.handicap.dk/internationalt-samarbejde/fns-verdensmaal/" TargetMode="External"/><Relationship Id="rId1" Type="http://schemas.openxmlformats.org/officeDocument/2006/relationships/hyperlink" Target="http://um.dk/da/danida/maalsaetning%20og%20strategi/verdensmaal/"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2B5075A20EA54A9A954F77B1BB288B" ma:contentTypeVersion="12" ma:contentTypeDescription="Create a new document." ma:contentTypeScope="" ma:versionID="410098947f831d506b3b7a0c6e7af285">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SID xmlns="181e6edb-f8a7-4e25-8cbd-c1843e47ac00">309482</TSID>
    <TSTitle xmlns="181e6edb-f8a7-4e25-8cbd-c1843e47ac00">DH's vurdering af regeringens handlinsplan for opfyldelse af FN's verdensmål</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1610</TSOwner>
    <TSUpdatedBy xmlns="181e6edb-f8a7-4e25-8cbd-c1843e47ac0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18732-40EC-48A2-8522-C286905015D1}">
  <ds:schemaRefs>
    <ds:schemaRef ds:uri="http://schemas.microsoft.com/sharepoint/v3/contenttype/forms"/>
  </ds:schemaRefs>
</ds:datastoreItem>
</file>

<file path=customXml/itemProps2.xml><?xml version="1.0" encoding="utf-8"?>
<ds:datastoreItem xmlns:ds="http://schemas.openxmlformats.org/officeDocument/2006/customXml" ds:itemID="{4AA1F4B8-6999-4466-91F9-44766A2627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2AD0C1-1A33-4F68-93F5-FFBD4C77ED72}">
  <ds:schemaRefs>
    <ds:schemaRef ds:uri="181e6edb-f8a7-4e25-8cbd-c1843e47ac0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BA08B4B-0249-4C2D-B01D-05C73197F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1730</Words>
  <Characters>9867</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2017-06-28T12:38:00Z</dcterms:created>
  <dcterms:modified xsi:type="dcterms:W3CDTF">2017-06-28T12:38:00Z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0x010100142B5075A20EA54A9A954F77B1BB288B</vt:lpwstr>
  </property>
</Properties>
</file>