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5D8C1" w14:textId="77777777" w:rsidR="00C7345C" w:rsidRDefault="00C7345C" w:rsidP="0069141D">
      <w:pPr>
        <w:spacing w:after="0" w:line="240" w:lineRule="auto"/>
        <w:rPr>
          <w:rFonts w:ascii="Arial" w:hAnsi="Arial" w:cs="Arial"/>
          <w:sz w:val="24"/>
          <w:szCs w:val="24"/>
        </w:rPr>
      </w:pPr>
      <w:bookmarkStart w:id="0" w:name="Navn"/>
      <w:bookmarkStart w:id="1" w:name="_GoBack"/>
      <w:bookmarkEnd w:id="0"/>
      <w:bookmarkEnd w:id="1"/>
      <w:r>
        <w:rPr>
          <w:rFonts w:ascii="Arial" w:hAnsi="Arial" w:cs="Arial"/>
          <w:sz w:val="24"/>
          <w:szCs w:val="24"/>
        </w:rPr>
        <w:t>Undervisningsministeriet</w:t>
      </w:r>
    </w:p>
    <w:p w14:paraId="153DE646" w14:textId="2BA37248" w:rsidR="00C7345C" w:rsidRDefault="00C7345C" w:rsidP="0069141D">
      <w:pPr>
        <w:spacing w:after="0" w:line="240" w:lineRule="auto"/>
        <w:rPr>
          <w:rFonts w:ascii="Arial" w:hAnsi="Arial" w:cs="Arial"/>
          <w:sz w:val="24"/>
          <w:szCs w:val="24"/>
        </w:rPr>
      </w:pPr>
      <w:r>
        <w:rPr>
          <w:rFonts w:ascii="Arial" w:hAnsi="Arial" w:cs="Arial"/>
          <w:sz w:val="24"/>
          <w:szCs w:val="24"/>
        </w:rPr>
        <w:t>Afdelingen for Grundskole</w:t>
      </w:r>
      <w:r w:rsidR="0069141D">
        <w:rPr>
          <w:rFonts w:ascii="Arial" w:hAnsi="Arial" w:cs="Arial"/>
          <w:sz w:val="24"/>
          <w:szCs w:val="24"/>
        </w:rPr>
        <w:br/>
      </w:r>
      <w:bookmarkStart w:id="2" w:name="Adresse"/>
      <w:bookmarkEnd w:id="2"/>
      <w:r>
        <w:rPr>
          <w:rFonts w:ascii="Arial" w:hAnsi="Arial" w:cs="Arial"/>
          <w:sz w:val="24"/>
          <w:szCs w:val="24"/>
        </w:rPr>
        <w:fldChar w:fldCharType="begin"/>
      </w:r>
      <w:r>
        <w:rPr>
          <w:rFonts w:ascii="Arial" w:hAnsi="Arial" w:cs="Arial"/>
          <w:sz w:val="24"/>
          <w:szCs w:val="24"/>
        </w:rPr>
        <w:instrText xml:space="preserve"> HYPERLINK "mailto:AFGKFP@uvm.dk" </w:instrText>
      </w:r>
      <w:r>
        <w:rPr>
          <w:rFonts w:ascii="Arial" w:hAnsi="Arial" w:cs="Arial"/>
          <w:sz w:val="24"/>
          <w:szCs w:val="24"/>
        </w:rPr>
        <w:fldChar w:fldCharType="separate"/>
      </w:r>
      <w:r w:rsidRPr="0024569A">
        <w:rPr>
          <w:rStyle w:val="Hyperlink"/>
          <w:rFonts w:ascii="Arial" w:hAnsi="Arial" w:cs="Arial"/>
          <w:sz w:val="24"/>
          <w:szCs w:val="24"/>
        </w:rPr>
        <w:t>AFGKFP@uvm.dk</w:t>
      </w:r>
      <w:r>
        <w:rPr>
          <w:rFonts w:ascii="Arial" w:hAnsi="Arial" w:cs="Arial"/>
          <w:sz w:val="24"/>
          <w:szCs w:val="24"/>
        </w:rPr>
        <w:fldChar w:fldCharType="end"/>
      </w:r>
    </w:p>
    <w:p w14:paraId="527C60BF" w14:textId="38641005" w:rsidR="0069141D" w:rsidRPr="00652538" w:rsidRDefault="0069141D" w:rsidP="0069141D">
      <w:pPr>
        <w:spacing w:after="0" w:line="240" w:lineRule="auto"/>
        <w:rPr>
          <w:rFonts w:ascii="Arial" w:hAnsi="Arial" w:cs="Arial"/>
          <w:sz w:val="24"/>
          <w:szCs w:val="24"/>
        </w:rPr>
      </w:pPr>
      <w:bookmarkStart w:id="3" w:name="postnummer"/>
      <w:bookmarkEnd w:id="3"/>
      <w:r>
        <w:rPr>
          <w:rFonts w:ascii="Arial" w:hAnsi="Arial" w:cs="Arial"/>
          <w:sz w:val="24"/>
          <w:szCs w:val="24"/>
        </w:rPr>
        <w:t xml:space="preserve"> </w:t>
      </w:r>
      <w:bookmarkStart w:id="4" w:name="by"/>
      <w:bookmarkEnd w:id="4"/>
      <w:r>
        <w:rPr>
          <w:rFonts w:ascii="Arial" w:hAnsi="Arial" w:cs="Arial"/>
          <w:sz w:val="24"/>
          <w:szCs w:val="24"/>
        </w:rPr>
        <w:br/>
      </w:r>
    </w:p>
    <w:p w14:paraId="527C60C0" w14:textId="77777777" w:rsidR="0069141D" w:rsidRDefault="0069141D" w:rsidP="0069141D">
      <w:pPr>
        <w:jc w:val="right"/>
        <w:rPr>
          <w:rFonts w:ascii="Times New Roman" w:hAnsi="Times New Roman"/>
          <w:sz w:val="26"/>
          <w:szCs w:val="26"/>
        </w:rPr>
      </w:pPr>
    </w:p>
    <w:p w14:paraId="527C60C1" w14:textId="77777777" w:rsidR="0069141D" w:rsidRDefault="0069141D" w:rsidP="0069141D">
      <w:pPr>
        <w:jc w:val="right"/>
        <w:rPr>
          <w:rFonts w:ascii="Times New Roman" w:hAnsi="Times New Roman"/>
          <w:sz w:val="18"/>
          <w:szCs w:val="18"/>
        </w:rPr>
      </w:pPr>
      <w:r>
        <w:rPr>
          <w:rFonts w:ascii="Times New Roman" w:hAnsi="Times New Roman"/>
          <w:sz w:val="26"/>
          <w:szCs w:val="26"/>
        </w:rPr>
        <w:br/>
      </w:r>
      <w:r w:rsidRPr="00E80482">
        <w:rPr>
          <w:rFonts w:ascii="Times New Roman" w:hAnsi="Times New Roman"/>
          <w:sz w:val="26"/>
          <w:szCs w:val="26"/>
        </w:rPr>
        <w:t>Taastrup</w:t>
      </w:r>
      <w:r>
        <w:rPr>
          <w:rFonts w:ascii="Times New Roman" w:hAnsi="Times New Roman"/>
          <w:sz w:val="26"/>
          <w:szCs w:val="26"/>
        </w:rPr>
        <w:t xml:space="preserve">, den </w:t>
      </w:r>
      <w:bookmarkStart w:id="5" w:name="dato"/>
      <w:r>
        <w:rPr>
          <w:rFonts w:ascii="Times New Roman" w:hAnsi="Times New Roman"/>
          <w:sz w:val="26"/>
          <w:szCs w:val="26"/>
        </w:rPr>
        <w:t>30. april 2015</w:t>
      </w:r>
      <w:bookmarkEnd w:id="5"/>
      <w:r>
        <w:rPr>
          <w:rFonts w:ascii="Times New Roman" w:hAnsi="Times New Roman"/>
          <w:sz w:val="26"/>
          <w:szCs w:val="26"/>
        </w:rPr>
        <w:br/>
      </w:r>
      <w:r>
        <w:rPr>
          <w:rFonts w:ascii="Times New Roman" w:hAnsi="Times New Roman"/>
          <w:sz w:val="18"/>
          <w:szCs w:val="18"/>
        </w:rPr>
        <w:t xml:space="preserve">Sag </w:t>
      </w:r>
      <w:bookmarkStart w:id="6" w:name="sagsnummer"/>
      <w:r>
        <w:rPr>
          <w:rFonts w:ascii="Times New Roman" w:hAnsi="Times New Roman"/>
          <w:sz w:val="18"/>
          <w:szCs w:val="18"/>
        </w:rPr>
        <w:t>20-2015-00241</w:t>
      </w:r>
      <w:bookmarkEnd w:id="6"/>
      <w:r>
        <w:rPr>
          <w:rFonts w:ascii="Times New Roman" w:hAnsi="Times New Roman"/>
          <w:sz w:val="18"/>
          <w:szCs w:val="18"/>
        </w:rPr>
        <w:t xml:space="preserve"> – Dok. </w:t>
      </w:r>
      <w:bookmarkStart w:id="7" w:name="dokumentnummer"/>
      <w:r>
        <w:rPr>
          <w:rFonts w:ascii="Times New Roman" w:hAnsi="Times New Roman"/>
          <w:sz w:val="18"/>
          <w:szCs w:val="18"/>
        </w:rPr>
        <w:t>194534</w:t>
      </w:r>
      <w:bookmarkStart w:id="8" w:name="dokumenttitel"/>
      <w:bookmarkEnd w:id="7"/>
      <w:bookmarkEnd w:id="8"/>
      <w:r>
        <w:rPr>
          <w:rFonts w:ascii="Times New Roman" w:hAnsi="Times New Roman"/>
          <w:sz w:val="18"/>
          <w:szCs w:val="18"/>
        </w:rPr>
        <w:t>/</w:t>
      </w:r>
      <w:bookmarkStart w:id="9" w:name="Dokumentansvarlig"/>
      <w:r>
        <w:rPr>
          <w:rFonts w:ascii="Times New Roman" w:hAnsi="Times New Roman"/>
          <w:sz w:val="18"/>
          <w:szCs w:val="18"/>
        </w:rPr>
        <w:t>kwk_dh</w:t>
      </w:r>
      <w:bookmarkEnd w:id="9"/>
    </w:p>
    <w:p w14:paraId="527C60C2" w14:textId="77777777" w:rsidR="0069141D" w:rsidRPr="00A5736B" w:rsidRDefault="0069141D" w:rsidP="0069141D">
      <w:pPr>
        <w:pStyle w:val="Typografi1"/>
        <w:pBdr>
          <w:bottom w:val="single" w:sz="4" w:space="1" w:color="auto"/>
        </w:pBdr>
        <w:rPr>
          <w:rFonts w:ascii="Times New Roman" w:hAnsi="Times New Roman"/>
          <w:szCs w:val="32"/>
        </w:rPr>
      </w:pPr>
      <w:r>
        <w:br/>
      </w:r>
      <w:bookmarkStart w:id="10" w:name="Titel"/>
      <w:r w:rsidRPr="00A5736B">
        <w:rPr>
          <w:rFonts w:ascii="Times New Roman" w:hAnsi="Times New Roman"/>
          <w:szCs w:val="32"/>
        </w:rPr>
        <w:t>Høringssvar fra Danske Handicaporganisationer vedr. vejledning om folkeskolens specialundervisning og anden specialpædagogisk bistand</w:t>
      </w:r>
      <w:bookmarkEnd w:id="10"/>
    </w:p>
    <w:p w14:paraId="527C60C3" w14:textId="77777777" w:rsidR="0069141D" w:rsidRDefault="0069141D" w:rsidP="0069141D">
      <w:pPr>
        <w:spacing w:after="0"/>
        <w:rPr>
          <w:rFonts w:ascii="Times New Roman" w:hAnsi="Times New Roman"/>
          <w:sz w:val="26"/>
          <w:szCs w:val="26"/>
        </w:rPr>
      </w:pPr>
    </w:p>
    <w:p w14:paraId="527C60C4" w14:textId="59AC66D2" w:rsidR="0069141D" w:rsidRDefault="008442ED" w:rsidP="0069141D">
      <w:pPr>
        <w:spacing w:after="0"/>
        <w:rPr>
          <w:rFonts w:ascii="Times New Roman" w:hAnsi="Times New Roman"/>
          <w:sz w:val="26"/>
          <w:szCs w:val="26"/>
        </w:rPr>
      </w:pPr>
      <w:r>
        <w:rPr>
          <w:rFonts w:ascii="Times New Roman" w:hAnsi="Times New Roman"/>
          <w:sz w:val="26"/>
          <w:szCs w:val="26"/>
        </w:rPr>
        <w:t xml:space="preserve">Danske Handicaporganisationer (DH) har </w:t>
      </w:r>
      <w:r w:rsidR="0008557D">
        <w:rPr>
          <w:rFonts w:ascii="Times New Roman" w:hAnsi="Times New Roman"/>
          <w:sz w:val="26"/>
          <w:szCs w:val="26"/>
        </w:rPr>
        <w:t xml:space="preserve">følgende </w:t>
      </w:r>
      <w:r w:rsidR="0053124B">
        <w:rPr>
          <w:rFonts w:ascii="Times New Roman" w:hAnsi="Times New Roman"/>
          <w:sz w:val="26"/>
          <w:szCs w:val="26"/>
        </w:rPr>
        <w:t>bemærkninger:</w:t>
      </w:r>
    </w:p>
    <w:p w14:paraId="678A2C10" w14:textId="77777777" w:rsidR="008442ED" w:rsidRDefault="008442ED" w:rsidP="0069141D">
      <w:pPr>
        <w:spacing w:after="0"/>
        <w:rPr>
          <w:rFonts w:ascii="Times New Roman" w:hAnsi="Times New Roman"/>
          <w:sz w:val="26"/>
          <w:szCs w:val="26"/>
        </w:rPr>
      </w:pPr>
    </w:p>
    <w:p w14:paraId="2ED380C1" w14:textId="7A33FE51" w:rsidR="00E9127A" w:rsidRDefault="00CA0DC9" w:rsidP="002C3C3E">
      <w:pPr>
        <w:spacing w:after="0"/>
        <w:rPr>
          <w:rFonts w:ascii="Times New Roman" w:hAnsi="Times New Roman"/>
          <w:sz w:val="26"/>
          <w:szCs w:val="26"/>
        </w:rPr>
      </w:pPr>
      <w:r>
        <w:rPr>
          <w:rFonts w:ascii="Times New Roman" w:hAnsi="Times New Roman"/>
          <w:sz w:val="26"/>
          <w:szCs w:val="26"/>
        </w:rPr>
        <w:t>Overordnet</w:t>
      </w:r>
      <w:r w:rsidR="00AD6BF8">
        <w:rPr>
          <w:rFonts w:ascii="Times New Roman" w:hAnsi="Times New Roman"/>
          <w:sz w:val="26"/>
          <w:szCs w:val="26"/>
        </w:rPr>
        <w:t xml:space="preserve"> og principielt</w:t>
      </w:r>
      <w:r>
        <w:rPr>
          <w:rFonts w:ascii="Times New Roman" w:hAnsi="Times New Roman"/>
          <w:sz w:val="26"/>
          <w:szCs w:val="26"/>
        </w:rPr>
        <w:t xml:space="preserve"> vil DH gerne slå fast, at a</w:t>
      </w:r>
      <w:r w:rsidR="00BD3D33">
        <w:rPr>
          <w:rFonts w:ascii="Times New Roman" w:hAnsi="Times New Roman"/>
          <w:sz w:val="26"/>
          <w:szCs w:val="26"/>
        </w:rPr>
        <w:t xml:space="preserve">lle elever </w:t>
      </w:r>
      <w:r>
        <w:rPr>
          <w:rFonts w:ascii="Times New Roman" w:hAnsi="Times New Roman"/>
          <w:sz w:val="26"/>
          <w:szCs w:val="26"/>
        </w:rPr>
        <w:t xml:space="preserve">i grundskolen </w:t>
      </w:r>
      <w:r w:rsidR="00BD3D33">
        <w:rPr>
          <w:rFonts w:ascii="Times New Roman" w:hAnsi="Times New Roman"/>
          <w:sz w:val="26"/>
          <w:szCs w:val="26"/>
        </w:rPr>
        <w:t xml:space="preserve">skal blive så dygtige som de kan. Også elever med handicap og særlige behov. </w:t>
      </w:r>
      <w:r w:rsidR="008442ED">
        <w:rPr>
          <w:rFonts w:ascii="Times New Roman" w:hAnsi="Times New Roman"/>
          <w:sz w:val="26"/>
          <w:szCs w:val="26"/>
        </w:rPr>
        <w:t xml:space="preserve">Specialundervisning og specialpædagogisk bistand skal understøtte, at elever med </w:t>
      </w:r>
      <w:r w:rsidR="00BD3D33">
        <w:rPr>
          <w:rFonts w:ascii="Times New Roman" w:hAnsi="Times New Roman"/>
          <w:sz w:val="26"/>
          <w:szCs w:val="26"/>
        </w:rPr>
        <w:t xml:space="preserve">handicap </w:t>
      </w:r>
      <w:r w:rsidR="00364E87">
        <w:rPr>
          <w:rFonts w:ascii="Times New Roman" w:hAnsi="Times New Roman"/>
          <w:sz w:val="26"/>
          <w:szCs w:val="26"/>
        </w:rPr>
        <w:t xml:space="preserve">får størst muligt udbytte af undervisningen og dermed </w:t>
      </w:r>
      <w:r w:rsidR="008442ED">
        <w:rPr>
          <w:rFonts w:ascii="Times New Roman" w:hAnsi="Times New Roman"/>
          <w:sz w:val="26"/>
          <w:szCs w:val="26"/>
        </w:rPr>
        <w:t xml:space="preserve">kan </w:t>
      </w:r>
      <w:r w:rsidR="00BD3D33">
        <w:rPr>
          <w:rFonts w:ascii="Times New Roman" w:hAnsi="Times New Roman"/>
          <w:sz w:val="26"/>
          <w:szCs w:val="26"/>
        </w:rPr>
        <w:t>realisere deres fulde potentiale</w:t>
      </w:r>
      <w:r w:rsidR="002C3C3E">
        <w:rPr>
          <w:rFonts w:ascii="Times New Roman" w:hAnsi="Times New Roman"/>
          <w:sz w:val="26"/>
          <w:szCs w:val="26"/>
        </w:rPr>
        <w:t xml:space="preserve"> og blive så dygtige, de </w:t>
      </w:r>
      <w:r w:rsidR="00364E87">
        <w:rPr>
          <w:rFonts w:ascii="Times New Roman" w:hAnsi="Times New Roman"/>
          <w:sz w:val="26"/>
          <w:szCs w:val="26"/>
        </w:rPr>
        <w:t xml:space="preserve">kan. </w:t>
      </w:r>
      <w:r w:rsidR="002C3C3E">
        <w:rPr>
          <w:rFonts w:ascii="Times New Roman" w:hAnsi="Times New Roman"/>
          <w:sz w:val="26"/>
          <w:szCs w:val="26"/>
        </w:rPr>
        <w:t xml:space="preserve">Det rummer Folkeskolelovens § 3 stk. 2 og den tilhørende bekendtgørelse </w:t>
      </w:r>
      <w:r w:rsidR="00C7345C">
        <w:rPr>
          <w:rFonts w:ascii="Times New Roman" w:hAnsi="Times New Roman"/>
          <w:sz w:val="26"/>
          <w:szCs w:val="26"/>
        </w:rPr>
        <w:t xml:space="preserve">om folkeskolens specialundervisning og anden specialpædagogisk bistand </w:t>
      </w:r>
      <w:r w:rsidR="00E9127A">
        <w:rPr>
          <w:rFonts w:ascii="Times New Roman" w:hAnsi="Times New Roman"/>
          <w:sz w:val="26"/>
          <w:szCs w:val="26"/>
        </w:rPr>
        <w:t>som</w:t>
      </w:r>
      <w:r w:rsidR="004B6345">
        <w:rPr>
          <w:rFonts w:ascii="Times New Roman" w:hAnsi="Times New Roman"/>
          <w:sz w:val="26"/>
          <w:szCs w:val="26"/>
        </w:rPr>
        <w:t xml:space="preserve"> udgangspunkt</w:t>
      </w:r>
      <w:r w:rsidR="002C3C3E">
        <w:rPr>
          <w:rFonts w:ascii="Times New Roman" w:hAnsi="Times New Roman"/>
          <w:sz w:val="26"/>
          <w:szCs w:val="26"/>
        </w:rPr>
        <w:t xml:space="preserve"> gode muligheder for. </w:t>
      </w:r>
    </w:p>
    <w:p w14:paraId="147686F9" w14:textId="77777777" w:rsidR="00E9127A" w:rsidRDefault="00E9127A" w:rsidP="002C3C3E">
      <w:pPr>
        <w:spacing w:after="0"/>
        <w:rPr>
          <w:rFonts w:ascii="Times New Roman" w:hAnsi="Times New Roman"/>
          <w:sz w:val="26"/>
          <w:szCs w:val="26"/>
        </w:rPr>
      </w:pPr>
    </w:p>
    <w:p w14:paraId="4E189802" w14:textId="643B37DF" w:rsidR="0078154D" w:rsidRDefault="00E9127A" w:rsidP="002C3C3E">
      <w:pPr>
        <w:spacing w:after="0"/>
        <w:rPr>
          <w:rFonts w:ascii="Times New Roman" w:hAnsi="Times New Roman"/>
          <w:sz w:val="26"/>
          <w:szCs w:val="26"/>
        </w:rPr>
      </w:pPr>
      <w:r>
        <w:rPr>
          <w:rFonts w:ascii="Times New Roman" w:hAnsi="Times New Roman"/>
          <w:sz w:val="26"/>
          <w:szCs w:val="26"/>
        </w:rPr>
        <w:t xml:space="preserve">I praksis er der dog </w:t>
      </w:r>
      <w:r w:rsidR="002C3C3E">
        <w:rPr>
          <w:rFonts w:ascii="Times New Roman" w:hAnsi="Times New Roman"/>
          <w:sz w:val="26"/>
          <w:szCs w:val="26"/>
        </w:rPr>
        <w:t>mange tilfælde, hvor elever med særlige behov, der bliver inkluderet i den almindelige undervisning alligevel ikke får tildelt støtte</w:t>
      </w:r>
      <w:r>
        <w:rPr>
          <w:rFonts w:ascii="Times New Roman" w:hAnsi="Times New Roman"/>
          <w:sz w:val="26"/>
          <w:szCs w:val="26"/>
        </w:rPr>
        <w:t xml:space="preserve"> (senest </w:t>
      </w:r>
      <w:r w:rsidR="004B6345">
        <w:rPr>
          <w:rFonts w:ascii="Times New Roman" w:hAnsi="Times New Roman"/>
          <w:sz w:val="26"/>
          <w:szCs w:val="26"/>
        </w:rPr>
        <w:t xml:space="preserve">dokumenteret i </w:t>
      </w:r>
      <w:r w:rsidR="0008557D">
        <w:rPr>
          <w:rFonts w:ascii="Times New Roman" w:hAnsi="Times New Roman"/>
          <w:sz w:val="26"/>
          <w:szCs w:val="26"/>
        </w:rPr>
        <w:t>den nye SFI rapport</w:t>
      </w:r>
      <w:r>
        <w:rPr>
          <w:rFonts w:ascii="Times New Roman" w:hAnsi="Times New Roman"/>
          <w:sz w:val="26"/>
          <w:szCs w:val="26"/>
        </w:rPr>
        <w:t xml:space="preserve"> ”Inkluderende skolemiljøer”</w:t>
      </w:r>
      <w:r w:rsidR="004B6345">
        <w:rPr>
          <w:rFonts w:ascii="Times New Roman" w:hAnsi="Times New Roman"/>
          <w:sz w:val="26"/>
          <w:szCs w:val="26"/>
        </w:rPr>
        <w:t>).</w:t>
      </w:r>
      <w:r w:rsidR="009C160D">
        <w:rPr>
          <w:rFonts w:ascii="Times New Roman" w:hAnsi="Times New Roman"/>
          <w:sz w:val="26"/>
          <w:szCs w:val="26"/>
        </w:rPr>
        <w:t xml:space="preserve"> Det må formodes, at dette hænger sammen med de økonomiske modeller og incitamentstrukturer ift. tildeling af specialpædagogisk bistand</w:t>
      </w:r>
      <w:r w:rsidR="00C7345C">
        <w:rPr>
          <w:rFonts w:ascii="Times New Roman" w:hAnsi="Times New Roman"/>
          <w:sz w:val="26"/>
          <w:szCs w:val="26"/>
        </w:rPr>
        <w:t>,</w:t>
      </w:r>
      <w:r w:rsidR="009C160D">
        <w:rPr>
          <w:rFonts w:ascii="Times New Roman" w:hAnsi="Times New Roman"/>
          <w:sz w:val="26"/>
          <w:szCs w:val="26"/>
        </w:rPr>
        <w:t xml:space="preserve"> den enkelte skoleleder </w:t>
      </w:r>
      <w:r w:rsidR="00C7345C">
        <w:rPr>
          <w:rFonts w:ascii="Times New Roman" w:hAnsi="Times New Roman"/>
          <w:sz w:val="26"/>
          <w:szCs w:val="26"/>
        </w:rPr>
        <w:t>agerer i</w:t>
      </w:r>
      <w:r w:rsidR="009C160D">
        <w:rPr>
          <w:rFonts w:ascii="Times New Roman" w:hAnsi="Times New Roman"/>
          <w:sz w:val="26"/>
          <w:szCs w:val="26"/>
        </w:rPr>
        <w:t>.</w:t>
      </w:r>
      <w:r w:rsidR="004B6345">
        <w:rPr>
          <w:rFonts w:ascii="Times New Roman" w:hAnsi="Times New Roman"/>
          <w:sz w:val="26"/>
          <w:szCs w:val="26"/>
        </w:rPr>
        <w:t xml:space="preserve"> </w:t>
      </w:r>
      <w:r w:rsidR="009C160D">
        <w:rPr>
          <w:rFonts w:ascii="Times New Roman" w:hAnsi="Times New Roman"/>
          <w:sz w:val="26"/>
          <w:szCs w:val="26"/>
        </w:rPr>
        <w:t xml:space="preserve">Det </w:t>
      </w:r>
      <w:r w:rsidR="0078154D">
        <w:rPr>
          <w:rFonts w:ascii="Times New Roman" w:hAnsi="Times New Roman"/>
          <w:sz w:val="26"/>
          <w:szCs w:val="26"/>
        </w:rPr>
        <w:t xml:space="preserve">er behov for at slå fast, at vurderingen og beslutningen om tildeling af specialpædagogisk støtte til den enkelte elev altid skal tage udgangspunk i </w:t>
      </w:r>
      <w:r w:rsidR="0078154D" w:rsidRPr="00C7345C">
        <w:rPr>
          <w:rFonts w:ascii="Times New Roman" w:hAnsi="Times New Roman"/>
          <w:i/>
          <w:sz w:val="26"/>
          <w:szCs w:val="26"/>
        </w:rPr>
        <w:t>elevens</w:t>
      </w:r>
      <w:r w:rsidR="0078154D">
        <w:rPr>
          <w:rFonts w:ascii="Times New Roman" w:hAnsi="Times New Roman"/>
          <w:sz w:val="26"/>
          <w:szCs w:val="26"/>
        </w:rPr>
        <w:t xml:space="preserve"> behov og aldrig må blive </w:t>
      </w:r>
      <w:r w:rsidR="0084678D">
        <w:rPr>
          <w:rFonts w:ascii="Times New Roman" w:hAnsi="Times New Roman"/>
          <w:sz w:val="26"/>
          <w:szCs w:val="26"/>
        </w:rPr>
        <w:t xml:space="preserve">et spørgsmål om </w:t>
      </w:r>
      <w:r w:rsidR="007908EC">
        <w:rPr>
          <w:rFonts w:ascii="Times New Roman" w:hAnsi="Times New Roman"/>
          <w:sz w:val="26"/>
          <w:szCs w:val="26"/>
        </w:rPr>
        <w:t>den pågældende skoles økonomiske forhold.</w:t>
      </w:r>
    </w:p>
    <w:p w14:paraId="68F8C290" w14:textId="77777777" w:rsidR="007908EC" w:rsidRDefault="007908EC" w:rsidP="007908EC">
      <w:pPr>
        <w:spacing w:after="0"/>
        <w:rPr>
          <w:rFonts w:ascii="Times New Roman" w:hAnsi="Times New Roman"/>
          <w:sz w:val="26"/>
          <w:szCs w:val="26"/>
        </w:rPr>
      </w:pPr>
    </w:p>
    <w:p w14:paraId="0329784D" w14:textId="685D883D" w:rsidR="007908EC" w:rsidRDefault="007908EC" w:rsidP="007908EC">
      <w:pPr>
        <w:spacing w:after="0"/>
        <w:rPr>
          <w:rFonts w:ascii="Times New Roman" w:hAnsi="Times New Roman"/>
          <w:sz w:val="26"/>
          <w:szCs w:val="26"/>
        </w:rPr>
      </w:pPr>
      <w:r>
        <w:rPr>
          <w:rFonts w:ascii="Times New Roman" w:hAnsi="Times New Roman"/>
          <w:sz w:val="26"/>
          <w:szCs w:val="26"/>
        </w:rPr>
        <w:t>Det er vigtigt at få slået fast, da der eksempelvis formuleringen i Kapitel 2, side 4 under afsnittet ”Iværksættelse af d</w:t>
      </w:r>
      <w:r w:rsidR="00C7345C">
        <w:rPr>
          <w:rFonts w:ascii="Times New Roman" w:hAnsi="Times New Roman"/>
          <w:sz w:val="26"/>
          <w:szCs w:val="26"/>
        </w:rPr>
        <w:t xml:space="preserve">en specialpædagogiske bistand, </w:t>
      </w:r>
      <w:r>
        <w:rPr>
          <w:rFonts w:ascii="Times New Roman" w:hAnsi="Times New Roman"/>
          <w:sz w:val="26"/>
          <w:szCs w:val="26"/>
        </w:rPr>
        <w:t>j</w:t>
      </w:r>
      <w:r w:rsidR="00C7345C">
        <w:rPr>
          <w:rFonts w:ascii="Times New Roman" w:hAnsi="Times New Roman"/>
          <w:sz w:val="26"/>
          <w:szCs w:val="26"/>
        </w:rPr>
        <w:t>f</w:t>
      </w:r>
      <w:r>
        <w:rPr>
          <w:rFonts w:ascii="Times New Roman" w:hAnsi="Times New Roman"/>
          <w:sz w:val="26"/>
          <w:szCs w:val="26"/>
        </w:rPr>
        <w:t>. Bekendtgørelsens § 4” står</w:t>
      </w:r>
      <w:r w:rsidR="00C7345C">
        <w:rPr>
          <w:rFonts w:ascii="Times New Roman" w:hAnsi="Times New Roman"/>
          <w:sz w:val="26"/>
          <w:szCs w:val="26"/>
        </w:rPr>
        <w:t>,</w:t>
      </w:r>
      <w:r>
        <w:rPr>
          <w:rFonts w:ascii="Times New Roman" w:hAnsi="Times New Roman"/>
          <w:sz w:val="26"/>
          <w:szCs w:val="26"/>
        </w:rPr>
        <w:t xml:space="preserve"> at ”Skolelederen træffer ud fra en samlet vurdering beslutning om den specialpædagogiske bistand til eleven inden for skolens rammer”. DH er bekymret for, at en sådan formulering trækker fokus væk fra elev</w:t>
      </w:r>
      <w:r w:rsidR="0016453A">
        <w:rPr>
          <w:rFonts w:ascii="Times New Roman" w:hAnsi="Times New Roman"/>
          <w:sz w:val="26"/>
          <w:szCs w:val="26"/>
        </w:rPr>
        <w:t>en</w:t>
      </w:r>
      <w:r>
        <w:rPr>
          <w:rFonts w:ascii="Times New Roman" w:hAnsi="Times New Roman"/>
          <w:sz w:val="26"/>
          <w:szCs w:val="26"/>
        </w:rPr>
        <w:t xml:space="preserve">s </w:t>
      </w:r>
      <w:r w:rsidR="0016453A">
        <w:rPr>
          <w:rFonts w:ascii="Times New Roman" w:hAnsi="Times New Roman"/>
          <w:sz w:val="26"/>
          <w:szCs w:val="26"/>
        </w:rPr>
        <w:t>behov.</w:t>
      </w:r>
      <w:r w:rsidR="00C7345C">
        <w:rPr>
          <w:rFonts w:ascii="Times New Roman" w:hAnsi="Times New Roman"/>
          <w:sz w:val="26"/>
          <w:szCs w:val="26"/>
        </w:rPr>
        <w:t xml:space="preserve"> </w:t>
      </w:r>
      <w:r w:rsidR="0088704F">
        <w:rPr>
          <w:rFonts w:ascii="Times New Roman" w:hAnsi="Times New Roman"/>
          <w:sz w:val="26"/>
          <w:szCs w:val="26"/>
        </w:rPr>
        <w:t xml:space="preserve">Ydermere skal det her pointeres, at der er meget stor </w:t>
      </w:r>
      <w:r w:rsidR="0088704F">
        <w:rPr>
          <w:rFonts w:ascii="Times New Roman" w:hAnsi="Times New Roman"/>
          <w:sz w:val="26"/>
          <w:szCs w:val="26"/>
        </w:rPr>
        <w:lastRenderedPageBreak/>
        <w:t xml:space="preserve">forskel på, hvor meget de enkelte kommuner bruger på kommunens folkeskolevæsen pr. elev. Dermed kan der med denne formulering også blive meget stor forskel på elever med særlige behov muligheder for at få den rigtige støtte, der tager udgangspunkt i eleven og ikke skolens økonomi. </w:t>
      </w:r>
      <w:r w:rsidR="00AD6BF8">
        <w:rPr>
          <w:rFonts w:ascii="Times New Roman" w:hAnsi="Times New Roman"/>
          <w:sz w:val="26"/>
          <w:szCs w:val="26"/>
        </w:rPr>
        <w:t>DH mener p</w:t>
      </w:r>
      <w:r w:rsidR="0088704F">
        <w:rPr>
          <w:rFonts w:ascii="Times New Roman" w:hAnsi="Times New Roman"/>
          <w:sz w:val="26"/>
          <w:szCs w:val="26"/>
        </w:rPr>
        <w:t xml:space="preserve">rincipielt, at </w:t>
      </w:r>
      <w:r w:rsidR="00AD6BF8">
        <w:rPr>
          <w:rFonts w:ascii="Times New Roman" w:hAnsi="Times New Roman"/>
          <w:sz w:val="26"/>
          <w:szCs w:val="26"/>
        </w:rPr>
        <w:t>det aldrig må blive den enkelte skoles økonomi, der er afgørende for mulighederne for at elever med særlige behov kan udnytte deres fulde potentiale, hvorfor finansieringen af behov for specialundervisning og anden specialpædagogisk støtte må være et ansvar for hele kommunens skolevæsen og ikke ned på skoleniveau!</w:t>
      </w:r>
    </w:p>
    <w:p w14:paraId="4506277C" w14:textId="77777777" w:rsidR="0078154D" w:rsidRDefault="0078154D" w:rsidP="002C3C3E">
      <w:pPr>
        <w:spacing w:after="0"/>
        <w:rPr>
          <w:rFonts w:ascii="Times New Roman" w:hAnsi="Times New Roman"/>
          <w:sz w:val="26"/>
          <w:szCs w:val="26"/>
        </w:rPr>
      </w:pPr>
    </w:p>
    <w:p w14:paraId="49494F3F" w14:textId="7631BF6D" w:rsidR="00156A7A" w:rsidRDefault="004B6345" w:rsidP="002C3C3E">
      <w:pPr>
        <w:spacing w:after="0"/>
        <w:rPr>
          <w:rFonts w:ascii="Times New Roman" w:hAnsi="Times New Roman"/>
          <w:sz w:val="26"/>
          <w:szCs w:val="26"/>
        </w:rPr>
      </w:pPr>
      <w:r>
        <w:rPr>
          <w:rFonts w:ascii="Times New Roman" w:hAnsi="Times New Roman"/>
          <w:sz w:val="26"/>
          <w:szCs w:val="26"/>
        </w:rPr>
        <w:t xml:space="preserve">DH </w:t>
      </w:r>
      <w:r w:rsidR="00AD6BF8">
        <w:rPr>
          <w:rFonts w:ascii="Times New Roman" w:hAnsi="Times New Roman"/>
          <w:sz w:val="26"/>
          <w:szCs w:val="26"/>
        </w:rPr>
        <w:t xml:space="preserve">ser på denne baggrund et tydeligt </w:t>
      </w:r>
      <w:r>
        <w:rPr>
          <w:rFonts w:ascii="Times New Roman" w:hAnsi="Times New Roman"/>
          <w:sz w:val="26"/>
          <w:szCs w:val="26"/>
        </w:rPr>
        <w:t xml:space="preserve">behov for, at vejledningen om specialundervisning og anden specialpædagogisk bistand </w:t>
      </w:r>
      <w:r w:rsidR="00156A7A">
        <w:rPr>
          <w:rFonts w:ascii="Times New Roman" w:hAnsi="Times New Roman"/>
          <w:sz w:val="26"/>
          <w:szCs w:val="26"/>
        </w:rPr>
        <w:t>meget tydeligt slår fast, at v</w:t>
      </w:r>
      <w:r w:rsidR="002C3C3E">
        <w:rPr>
          <w:rFonts w:ascii="Times New Roman" w:hAnsi="Times New Roman"/>
          <w:sz w:val="26"/>
          <w:szCs w:val="26"/>
        </w:rPr>
        <w:t xml:space="preserve">ed vurderingen af, om en elev skal tildeles specialpædagogisk bistand, og i hvilken form denne skal gives (i almenundervisningen, i specialklasse eller på specialskole), skal der lægges </w:t>
      </w:r>
      <w:r w:rsidR="00156A7A">
        <w:rPr>
          <w:rFonts w:ascii="Times New Roman" w:hAnsi="Times New Roman"/>
          <w:sz w:val="26"/>
          <w:szCs w:val="26"/>
        </w:rPr>
        <w:t xml:space="preserve">afgørende </w:t>
      </w:r>
      <w:r w:rsidR="002C3C3E">
        <w:rPr>
          <w:rFonts w:ascii="Times New Roman" w:hAnsi="Times New Roman"/>
          <w:sz w:val="26"/>
          <w:szCs w:val="26"/>
        </w:rPr>
        <w:t>vægt på, hv</w:t>
      </w:r>
      <w:r w:rsidR="00AD6BF8">
        <w:rPr>
          <w:rFonts w:ascii="Times New Roman" w:hAnsi="Times New Roman"/>
          <w:sz w:val="26"/>
          <w:szCs w:val="26"/>
        </w:rPr>
        <w:t xml:space="preserve">ilken løsning, </w:t>
      </w:r>
      <w:r w:rsidR="002C3C3E">
        <w:rPr>
          <w:rFonts w:ascii="Times New Roman" w:hAnsi="Times New Roman"/>
          <w:sz w:val="26"/>
          <w:szCs w:val="26"/>
        </w:rPr>
        <w:t xml:space="preserve">der bedst understøtter, at eleven når sit fulde potentiale. </w:t>
      </w:r>
    </w:p>
    <w:p w14:paraId="6E16EFA7" w14:textId="77777777" w:rsidR="0008557D" w:rsidRDefault="0008557D" w:rsidP="002C3C3E">
      <w:pPr>
        <w:spacing w:after="0"/>
        <w:rPr>
          <w:rFonts w:ascii="Times New Roman" w:hAnsi="Times New Roman"/>
          <w:sz w:val="26"/>
          <w:szCs w:val="26"/>
        </w:rPr>
      </w:pPr>
    </w:p>
    <w:p w14:paraId="78DA2026" w14:textId="14449E7C" w:rsidR="002C3C3E" w:rsidRDefault="0053124B" w:rsidP="002C3C3E">
      <w:pPr>
        <w:spacing w:after="0"/>
        <w:rPr>
          <w:rFonts w:ascii="Times New Roman" w:hAnsi="Times New Roman"/>
          <w:sz w:val="26"/>
          <w:szCs w:val="26"/>
        </w:rPr>
      </w:pPr>
      <w:r>
        <w:rPr>
          <w:rFonts w:ascii="Times New Roman" w:hAnsi="Times New Roman"/>
          <w:sz w:val="26"/>
          <w:szCs w:val="26"/>
        </w:rPr>
        <w:t xml:space="preserve">Overordnet vil DH </w:t>
      </w:r>
      <w:r w:rsidR="0008557D">
        <w:rPr>
          <w:rFonts w:ascii="Times New Roman" w:hAnsi="Times New Roman"/>
          <w:sz w:val="26"/>
          <w:szCs w:val="26"/>
        </w:rPr>
        <w:t xml:space="preserve">yderligere bemærke, at </w:t>
      </w:r>
      <w:r w:rsidR="00CF22D3">
        <w:rPr>
          <w:rFonts w:ascii="Times New Roman" w:hAnsi="Times New Roman"/>
          <w:sz w:val="26"/>
          <w:szCs w:val="26"/>
        </w:rPr>
        <w:t xml:space="preserve">der flere steder i vejledningen står, at ”elevens synspunkter skal tillægges passende vægt under hensyntagen til elevens alder og modenhed”. Det er positivt, at det tydeligt fremgår af høringen. DH </w:t>
      </w:r>
      <w:r w:rsidR="002274BB">
        <w:rPr>
          <w:rFonts w:ascii="Times New Roman" w:hAnsi="Times New Roman"/>
          <w:sz w:val="26"/>
          <w:szCs w:val="26"/>
        </w:rPr>
        <w:t xml:space="preserve">mener, at det bør fremgå eksplicit af vejledningen, at forældrenes synspunkter også skal tillægges betydelig vægt ift. skolelederens beslutning. </w:t>
      </w:r>
    </w:p>
    <w:p w14:paraId="6CEDEBD4" w14:textId="77777777" w:rsidR="003E1F32" w:rsidRDefault="003E1F32" w:rsidP="002C3C3E">
      <w:pPr>
        <w:spacing w:after="0"/>
        <w:rPr>
          <w:rFonts w:ascii="Times New Roman" w:hAnsi="Times New Roman"/>
          <w:sz w:val="26"/>
          <w:szCs w:val="26"/>
        </w:rPr>
      </w:pPr>
    </w:p>
    <w:p w14:paraId="7E7D1707" w14:textId="714A2F0D" w:rsidR="003E1F32" w:rsidRPr="0053124B" w:rsidRDefault="00C7345C" w:rsidP="002C3C3E">
      <w:pPr>
        <w:spacing w:after="0"/>
        <w:rPr>
          <w:rFonts w:ascii="Times New Roman" w:hAnsi="Times New Roman"/>
          <w:b/>
          <w:sz w:val="26"/>
          <w:szCs w:val="26"/>
        </w:rPr>
      </w:pPr>
      <w:r w:rsidRPr="0053124B">
        <w:rPr>
          <w:rFonts w:ascii="Times New Roman" w:hAnsi="Times New Roman"/>
          <w:b/>
          <w:sz w:val="26"/>
          <w:szCs w:val="26"/>
        </w:rPr>
        <w:t>S</w:t>
      </w:r>
      <w:r w:rsidR="003E1F32" w:rsidRPr="0053124B">
        <w:rPr>
          <w:rFonts w:ascii="Times New Roman" w:hAnsi="Times New Roman"/>
          <w:b/>
          <w:sz w:val="26"/>
          <w:szCs w:val="26"/>
        </w:rPr>
        <w:t>pecifikke bemærkninger:</w:t>
      </w:r>
    </w:p>
    <w:p w14:paraId="57356808" w14:textId="77777777" w:rsidR="003E1F32" w:rsidRDefault="003E1F32" w:rsidP="002C3C3E">
      <w:pPr>
        <w:spacing w:after="0"/>
        <w:rPr>
          <w:rFonts w:ascii="Times New Roman" w:hAnsi="Times New Roman"/>
          <w:sz w:val="26"/>
          <w:szCs w:val="26"/>
        </w:rPr>
      </w:pPr>
    </w:p>
    <w:p w14:paraId="04101192" w14:textId="053B28B2" w:rsidR="003E1F32" w:rsidRDefault="003E1F32" w:rsidP="002C3C3E">
      <w:pPr>
        <w:spacing w:after="0"/>
        <w:rPr>
          <w:rFonts w:ascii="Times New Roman" w:hAnsi="Times New Roman"/>
          <w:sz w:val="26"/>
          <w:szCs w:val="26"/>
        </w:rPr>
      </w:pPr>
      <w:r>
        <w:rPr>
          <w:rFonts w:ascii="Times New Roman" w:hAnsi="Times New Roman"/>
          <w:sz w:val="26"/>
          <w:szCs w:val="26"/>
        </w:rPr>
        <w:t xml:space="preserve">Kapitel 2, </w:t>
      </w:r>
      <w:r w:rsidR="0053124B">
        <w:rPr>
          <w:rFonts w:ascii="Times New Roman" w:hAnsi="Times New Roman"/>
          <w:sz w:val="26"/>
          <w:szCs w:val="26"/>
        </w:rPr>
        <w:t xml:space="preserve">i </w:t>
      </w:r>
      <w:r>
        <w:rPr>
          <w:rFonts w:ascii="Times New Roman" w:hAnsi="Times New Roman"/>
          <w:sz w:val="26"/>
          <w:szCs w:val="26"/>
        </w:rPr>
        <w:t>afsnittet</w:t>
      </w:r>
      <w:r w:rsidR="003337D5">
        <w:rPr>
          <w:rFonts w:ascii="Times New Roman" w:hAnsi="Times New Roman"/>
          <w:sz w:val="26"/>
          <w:szCs w:val="26"/>
        </w:rPr>
        <w:t xml:space="preserve"> </w:t>
      </w:r>
      <w:r>
        <w:rPr>
          <w:rFonts w:ascii="Times New Roman" w:hAnsi="Times New Roman"/>
          <w:sz w:val="26"/>
          <w:szCs w:val="26"/>
        </w:rPr>
        <w:t xml:space="preserve">”Hvilke foranstaltninger er omfattet af specialpædagogiske bistand, jf. bekendtgørelsens § 1”, </w:t>
      </w:r>
      <w:r w:rsidR="003337D5">
        <w:rPr>
          <w:rFonts w:ascii="Times New Roman" w:hAnsi="Times New Roman"/>
          <w:sz w:val="26"/>
          <w:szCs w:val="26"/>
        </w:rPr>
        <w:t xml:space="preserve">side 2, om personlig assistance: </w:t>
      </w:r>
      <w:r w:rsidR="0053124B">
        <w:rPr>
          <w:rFonts w:ascii="Times New Roman" w:hAnsi="Times New Roman"/>
          <w:sz w:val="26"/>
          <w:szCs w:val="26"/>
        </w:rPr>
        <w:t>Det skal her bemærkes, at e</w:t>
      </w:r>
      <w:r w:rsidR="003337D5">
        <w:rPr>
          <w:rFonts w:ascii="Times New Roman" w:hAnsi="Times New Roman"/>
          <w:sz w:val="26"/>
          <w:szCs w:val="26"/>
        </w:rPr>
        <w:t xml:space="preserve">lever med psykisk og kognitive funktionsnedsættelser ligeledes </w:t>
      </w:r>
      <w:r w:rsidR="0053124B">
        <w:rPr>
          <w:rFonts w:ascii="Times New Roman" w:hAnsi="Times New Roman"/>
          <w:sz w:val="26"/>
          <w:szCs w:val="26"/>
        </w:rPr>
        <w:t xml:space="preserve">kan </w:t>
      </w:r>
      <w:r w:rsidR="003337D5">
        <w:rPr>
          <w:rFonts w:ascii="Times New Roman" w:hAnsi="Times New Roman"/>
          <w:sz w:val="26"/>
          <w:szCs w:val="26"/>
        </w:rPr>
        <w:t>have behov for personlig assistance.</w:t>
      </w:r>
    </w:p>
    <w:p w14:paraId="7BB07523" w14:textId="77777777" w:rsidR="003337D5" w:rsidRDefault="003337D5" w:rsidP="002C3C3E">
      <w:pPr>
        <w:spacing w:after="0"/>
        <w:rPr>
          <w:rFonts w:ascii="Times New Roman" w:hAnsi="Times New Roman"/>
          <w:sz w:val="26"/>
          <w:szCs w:val="26"/>
        </w:rPr>
      </w:pPr>
    </w:p>
    <w:p w14:paraId="3B8AB7D3" w14:textId="4DE83401" w:rsidR="003337D5" w:rsidRDefault="003337D5" w:rsidP="002C3C3E">
      <w:pPr>
        <w:spacing w:after="0"/>
        <w:rPr>
          <w:rFonts w:ascii="Times New Roman" w:hAnsi="Times New Roman"/>
          <w:sz w:val="26"/>
          <w:szCs w:val="26"/>
        </w:rPr>
      </w:pPr>
      <w:r>
        <w:rPr>
          <w:rFonts w:ascii="Times New Roman" w:hAnsi="Times New Roman"/>
          <w:sz w:val="26"/>
          <w:szCs w:val="26"/>
        </w:rPr>
        <w:t xml:space="preserve">Kapitel 3, </w:t>
      </w:r>
      <w:r w:rsidR="0053124B">
        <w:rPr>
          <w:rFonts w:ascii="Times New Roman" w:hAnsi="Times New Roman"/>
          <w:sz w:val="26"/>
          <w:szCs w:val="26"/>
        </w:rPr>
        <w:t xml:space="preserve">i </w:t>
      </w:r>
      <w:r>
        <w:rPr>
          <w:rFonts w:ascii="Times New Roman" w:hAnsi="Times New Roman"/>
          <w:sz w:val="26"/>
          <w:szCs w:val="26"/>
        </w:rPr>
        <w:t xml:space="preserve">afsnittet ”Forslag til elevens videre undervisning”, side 3: Det fremgår, at elevens udviklingsmuligheder skal ses i en kontekst. DH mener, at det er positivt, at det tydeligt fremgår, at der skal være tale om en helhedsbetragtning </w:t>
      </w:r>
      <w:r w:rsidR="000C5C1B">
        <w:rPr>
          <w:rFonts w:ascii="Times New Roman" w:hAnsi="Times New Roman"/>
          <w:sz w:val="26"/>
          <w:szCs w:val="26"/>
        </w:rPr>
        <w:t>af eleven</w:t>
      </w:r>
      <w:r w:rsidR="0053124B">
        <w:rPr>
          <w:rFonts w:ascii="Times New Roman" w:hAnsi="Times New Roman"/>
          <w:sz w:val="26"/>
          <w:szCs w:val="26"/>
        </w:rPr>
        <w:t>,</w:t>
      </w:r>
      <w:r w:rsidR="000C5C1B">
        <w:rPr>
          <w:rFonts w:ascii="Times New Roman" w:hAnsi="Times New Roman"/>
          <w:sz w:val="26"/>
          <w:szCs w:val="26"/>
        </w:rPr>
        <w:t xml:space="preserve"> hvori også </w:t>
      </w:r>
      <w:r>
        <w:rPr>
          <w:rFonts w:ascii="Times New Roman" w:hAnsi="Times New Roman"/>
          <w:sz w:val="26"/>
          <w:szCs w:val="26"/>
        </w:rPr>
        <w:t>fritids- og familie</w:t>
      </w:r>
      <w:r w:rsidR="0053124B">
        <w:rPr>
          <w:rFonts w:ascii="Times New Roman" w:hAnsi="Times New Roman"/>
          <w:sz w:val="26"/>
          <w:szCs w:val="26"/>
        </w:rPr>
        <w:t xml:space="preserve">liv skal indgå. Det kan </w:t>
      </w:r>
      <w:r w:rsidR="000C5C1B">
        <w:rPr>
          <w:rFonts w:ascii="Times New Roman" w:hAnsi="Times New Roman"/>
          <w:sz w:val="26"/>
          <w:szCs w:val="26"/>
        </w:rPr>
        <w:t>indbefatte, at fx socialforvaltningen skal iværksætte tiltag i hjemmet, med henblik på at</w:t>
      </w:r>
      <w:r w:rsidR="0053124B">
        <w:rPr>
          <w:rFonts w:ascii="Times New Roman" w:hAnsi="Times New Roman"/>
          <w:sz w:val="26"/>
          <w:szCs w:val="26"/>
        </w:rPr>
        <w:t xml:space="preserve"> støtte op om elevens skolegang, hvilket bør nævnes i denne vejledning.</w:t>
      </w:r>
    </w:p>
    <w:p w14:paraId="7EE7FCA6" w14:textId="77777777" w:rsidR="0045450B" w:rsidRDefault="0045450B" w:rsidP="002C3C3E">
      <w:pPr>
        <w:spacing w:after="0"/>
        <w:rPr>
          <w:rFonts w:ascii="Times New Roman" w:hAnsi="Times New Roman"/>
          <w:sz w:val="26"/>
          <w:szCs w:val="26"/>
        </w:rPr>
      </w:pPr>
    </w:p>
    <w:p w14:paraId="24D46E28" w14:textId="6C8D39CE" w:rsidR="0045450B" w:rsidRDefault="0045450B" w:rsidP="002C3C3E">
      <w:pPr>
        <w:spacing w:after="0"/>
        <w:rPr>
          <w:rFonts w:ascii="Times New Roman" w:hAnsi="Times New Roman"/>
          <w:sz w:val="26"/>
          <w:szCs w:val="26"/>
        </w:rPr>
      </w:pPr>
      <w:r>
        <w:rPr>
          <w:rFonts w:ascii="Times New Roman" w:hAnsi="Times New Roman"/>
          <w:sz w:val="26"/>
          <w:szCs w:val="26"/>
        </w:rPr>
        <w:t xml:space="preserve">Kapitel 3, </w:t>
      </w:r>
      <w:r w:rsidR="0053124B">
        <w:rPr>
          <w:rFonts w:ascii="Times New Roman" w:hAnsi="Times New Roman"/>
          <w:sz w:val="26"/>
          <w:szCs w:val="26"/>
        </w:rPr>
        <w:t xml:space="preserve">i </w:t>
      </w:r>
      <w:r>
        <w:rPr>
          <w:rFonts w:ascii="Times New Roman" w:hAnsi="Times New Roman"/>
          <w:sz w:val="26"/>
          <w:szCs w:val="26"/>
        </w:rPr>
        <w:t xml:space="preserve">afsnittet: </w:t>
      </w:r>
      <w:r w:rsidR="002E735A">
        <w:rPr>
          <w:rFonts w:ascii="Times New Roman" w:hAnsi="Times New Roman"/>
          <w:sz w:val="26"/>
          <w:szCs w:val="26"/>
        </w:rPr>
        <w:t>”</w:t>
      </w:r>
      <w:r>
        <w:rPr>
          <w:rFonts w:ascii="Times New Roman" w:hAnsi="Times New Roman"/>
          <w:sz w:val="26"/>
          <w:szCs w:val="26"/>
        </w:rPr>
        <w:t>Iværksættelse af den specialpædagogiske bistand</w:t>
      </w:r>
      <w:r w:rsidR="002E735A">
        <w:rPr>
          <w:rFonts w:ascii="Times New Roman" w:hAnsi="Times New Roman"/>
          <w:sz w:val="26"/>
          <w:szCs w:val="26"/>
        </w:rPr>
        <w:t>…”</w:t>
      </w:r>
      <w:r>
        <w:rPr>
          <w:rFonts w:ascii="Times New Roman" w:hAnsi="Times New Roman"/>
          <w:sz w:val="26"/>
          <w:szCs w:val="26"/>
        </w:rPr>
        <w:t xml:space="preserve">, side 4: Her fremgår det, at henvisning til en anden kommunes skole kun omfatter elever på 7.-10. klassetrin. Hertil vil DH bemærke, at for </w:t>
      </w:r>
      <w:r w:rsidR="0053124B">
        <w:rPr>
          <w:rFonts w:ascii="Times New Roman" w:hAnsi="Times New Roman"/>
          <w:sz w:val="26"/>
          <w:szCs w:val="26"/>
        </w:rPr>
        <w:t xml:space="preserve">mange </w:t>
      </w:r>
      <w:r>
        <w:rPr>
          <w:rFonts w:ascii="Times New Roman" w:hAnsi="Times New Roman"/>
          <w:sz w:val="26"/>
          <w:szCs w:val="26"/>
        </w:rPr>
        <w:t>elever</w:t>
      </w:r>
      <w:r w:rsidR="0053124B">
        <w:rPr>
          <w:rFonts w:ascii="Times New Roman" w:hAnsi="Times New Roman"/>
          <w:sz w:val="26"/>
          <w:szCs w:val="26"/>
        </w:rPr>
        <w:t xml:space="preserve"> med handicap er </w:t>
      </w:r>
      <w:r>
        <w:rPr>
          <w:rFonts w:ascii="Times New Roman" w:hAnsi="Times New Roman"/>
          <w:sz w:val="26"/>
          <w:szCs w:val="26"/>
        </w:rPr>
        <w:t>specialisering og faglighed vigtigere end nærhed.</w:t>
      </w:r>
    </w:p>
    <w:p w14:paraId="238B26EF" w14:textId="1AACAF15" w:rsidR="0045450B" w:rsidRDefault="0045450B" w:rsidP="002C3C3E">
      <w:pPr>
        <w:spacing w:after="0"/>
        <w:rPr>
          <w:rFonts w:ascii="Times New Roman" w:hAnsi="Times New Roman"/>
          <w:sz w:val="26"/>
          <w:szCs w:val="26"/>
        </w:rPr>
      </w:pPr>
    </w:p>
    <w:p w14:paraId="067A4D7F" w14:textId="77777777" w:rsidR="004B5FB8" w:rsidRDefault="0045450B" w:rsidP="002C3C3E">
      <w:pPr>
        <w:spacing w:after="0"/>
        <w:rPr>
          <w:rFonts w:ascii="Times New Roman" w:hAnsi="Times New Roman"/>
          <w:sz w:val="26"/>
          <w:szCs w:val="26"/>
        </w:rPr>
      </w:pPr>
      <w:r>
        <w:rPr>
          <w:rFonts w:ascii="Times New Roman" w:hAnsi="Times New Roman"/>
          <w:sz w:val="26"/>
          <w:szCs w:val="26"/>
        </w:rPr>
        <w:t xml:space="preserve">Sidst </w:t>
      </w:r>
      <w:r w:rsidR="0053124B">
        <w:rPr>
          <w:rFonts w:ascii="Times New Roman" w:hAnsi="Times New Roman"/>
          <w:sz w:val="26"/>
          <w:szCs w:val="26"/>
        </w:rPr>
        <w:t xml:space="preserve">del af </w:t>
      </w:r>
      <w:r>
        <w:rPr>
          <w:rFonts w:ascii="Times New Roman" w:hAnsi="Times New Roman"/>
          <w:sz w:val="26"/>
          <w:szCs w:val="26"/>
        </w:rPr>
        <w:t xml:space="preserve">i samme afsnit </w:t>
      </w:r>
      <w:r w:rsidR="0053124B">
        <w:rPr>
          <w:rFonts w:ascii="Times New Roman" w:hAnsi="Times New Roman"/>
          <w:sz w:val="26"/>
          <w:szCs w:val="26"/>
        </w:rPr>
        <w:t xml:space="preserve">omhandler det </w:t>
      </w:r>
      <w:r w:rsidR="002E735A">
        <w:rPr>
          <w:rFonts w:ascii="Times New Roman" w:hAnsi="Times New Roman"/>
          <w:sz w:val="26"/>
          <w:szCs w:val="26"/>
        </w:rPr>
        <w:t xml:space="preserve">frie skolevalg. </w:t>
      </w:r>
      <w:r w:rsidR="0053124B">
        <w:rPr>
          <w:rFonts w:ascii="Times New Roman" w:hAnsi="Times New Roman"/>
          <w:sz w:val="26"/>
          <w:szCs w:val="26"/>
        </w:rPr>
        <w:t xml:space="preserve">I denne forbindelse </w:t>
      </w:r>
      <w:r w:rsidR="002E735A">
        <w:rPr>
          <w:rFonts w:ascii="Times New Roman" w:hAnsi="Times New Roman"/>
          <w:sz w:val="26"/>
          <w:szCs w:val="26"/>
        </w:rPr>
        <w:t xml:space="preserve">bør også vejledes om taxakørsel i forbindelse med frit skolevalg. Hvis en kommune afslår at bevilge taxakørsel på grund af forældrenes frie skolevalg (også i tilfælde, hvor der er kortere vej, end den af kommunen anviste skole) betyder den manglende taxakørsel i praksis, at elever med handicap ikke har mulighed for at benytte det frie skolevalg. </w:t>
      </w:r>
    </w:p>
    <w:p w14:paraId="7F413D39" w14:textId="77777777" w:rsidR="004B5FB8" w:rsidRDefault="004B5FB8" w:rsidP="002C3C3E">
      <w:pPr>
        <w:spacing w:after="0"/>
        <w:rPr>
          <w:rFonts w:ascii="Times New Roman" w:hAnsi="Times New Roman"/>
          <w:sz w:val="26"/>
          <w:szCs w:val="26"/>
        </w:rPr>
      </w:pPr>
    </w:p>
    <w:p w14:paraId="7BC4A6BB" w14:textId="09513A95" w:rsidR="004B5FB8" w:rsidRPr="004B5FB8" w:rsidRDefault="0053124B" w:rsidP="004B5FB8">
      <w:pPr>
        <w:spacing w:after="0"/>
        <w:rPr>
          <w:rFonts w:ascii="Times New Roman" w:hAnsi="Times New Roman"/>
          <w:sz w:val="26"/>
          <w:szCs w:val="26"/>
        </w:rPr>
      </w:pPr>
      <w:r>
        <w:rPr>
          <w:rFonts w:ascii="Times New Roman" w:hAnsi="Times New Roman"/>
          <w:sz w:val="26"/>
          <w:szCs w:val="26"/>
        </w:rPr>
        <w:t xml:space="preserve">Endvidere bør </w:t>
      </w:r>
      <w:r w:rsidR="004B5FB8">
        <w:rPr>
          <w:rFonts w:ascii="Times New Roman" w:hAnsi="Times New Roman"/>
          <w:sz w:val="26"/>
          <w:szCs w:val="26"/>
        </w:rPr>
        <w:t xml:space="preserve">det i vejledningen </w:t>
      </w:r>
      <w:r>
        <w:rPr>
          <w:rFonts w:ascii="Times New Roman" w:hAnsi="Times New Roman"/>
          <w:sz w:val="26"/>
          <w:szCs w:val="26"/>
        </w:rPr>
        <w:t xml:space="preserve">nævnes, at en kommune </w:t>
      </w:r>
      <w:r w:rsidR="004B5FB8">
        <w:rPr>
          <w:rFonts w:ascii="Times New Roman" w:hAnsi="Times New Roman"/>
          <w:sz w:val="26"/>
          <w:szCs w:val="26"/>
        </w:rPr>
        <w:t xml:space="preserve">ikke </w:t>
      </w:r>
      <w:r w:rsidR="004B5FB8" w:rsidRPr="004B5FB8">
        <w:rPr>
          <w:rFonts w:ascii="Times New Roman" w:hAnsi="Times New Roman"/>
          <w:sz w:val="26"/>
          <w:szCs w:val="26"/>
        </w:rPr>
        <w:t xml:space="preserve">alene på grund af prisen på et specialundervisningstilbud </w:t>
      </w:r>
      <w:r w:rsidR="004B5FB8">
        <w:rPr>
          <w:rFonts w:ascii="Times New Roman" w:hAnsi="Times New Roman"/>
          <w:sz w:val="26"/>
          <w:szCs w:val="26"/>
        </w:rPr>
        <w:t xml:space="preserve">kan </w:t>
      </w:r>
      <w:r w:rsidR="004B5FB8" w:rsidRPr="004B5FB8">
        <w:rPr>
          <w:rFonts w:ascii="Times New Roman" w:hAnsi="Times New Roman"/>
          <w:sz w:val="26"/>
          <w:szCs w:val="26"/>
        </w:rPr>
        <w:t>afvise en elevs ønske om at benytte det frie skoleval</w:t>
      </w:r>
      <w:r w:rsidR="004B5FB8">
        <w:rPr>
          <w:rFonts w:ascii="Times New Roman" w:hAnsi="Times New Roman"/>
          <w:sz w:val="26"/>
          <w:szCs w:val="26"/>
        </w:rPr>
        <w:t>g på specialundervisningsområdet, som det for nylig blev slået fast i en udtalelse fra</w:t>
      </w:r>
      <w:r w:rsidR="004B5FB8" w:rsidRPr="004B5FB8">
        <w:rPr>
          <w:rFonts w:ascii="Times New Roman" w:hAnsi="Times New Roman"/>
          <w:sz w:val="26"/>
          <w:szCs w:val="26"/>
        </w:rPr>
        <w:t xml:space="preserve"> Folketingets Ombudsmands Børnekontor.</w:t>
      </w:r>
      <w:r w:rsidR="00543734">
        <w:rPr>
          <w:rFonts w:ascii="Times New Roman" w:hAnsi="Times New Roman"/>
          <w:sz w:val="26"/>
          <w:szCs w:val="26"/>
        </w:rPr>
        <w:t xml:space="preserve"> Dette må formodes ligeledes at gøre sig gældende ift. almene folkeskoler.</w:t>
      </w:r>
    </w:p>
    <w:p w14:paraId="5D2BCAC9" w14:textId="77777777" w:rsidR="002E735A" w:rsidRDefault="002E735A" w:rsidP="002C3C3E">
      <w:pPr>
        <w:spacing w:after="0"/>
        <w:rPr>
          <w:rFonts w:ascii="Times New Roman" w:hAnsi="Times New Roman"/>
          <w:sz w:val="26"/>
          <w:szCs w:val="26"/>
        </w:rPr>
      </w:pPr>
    </w:p>
    <w:p w14:paraId="740F6B31" w14:textId="12232025" w:rsidR="002E735A" w:rsidRDefault="002E735A" w:rsidP="002C3C3E">
      <w:pPr>
        <w:spacing w:after="0"/>
        <w:rPr>
          <w:rFonts w:ascii="Times New Roman" w:hAnsi="Times New Roman"/>
          <w:sz w:val="26"/>
          <w:szCs w:val="26"/>
        </w:rPr>
      </w:pPr>
      <w:r>
        <w:rPr>
          <w:rFonts w:ascii="Times New Roman" w:hAnsi="Times New Roman"/>
          <w:sz w:val="26"/>
          <w:szCs w:val="26"/>
        </w:rPr>
        <w:t xml:space="preserve">Kapitel 4, </w:t>
      </w:r>
      <w:r w:rsidR="004B5FB8">
        <w:rPr>
          <w:rFonts w:ascii="Times New Roman" w:hAnsi="Times New Roman"/>
          <w:sz w:val="26"/>
          <w:szCs w:val="26"/>
        </w:rPr>
        <w:t xml:space="preserve">i </w:t>
      </w:r>
      <w:r>
        <w:rPr>
          <w:rFonts w:ascii="Times New Roman" w:hAnsi="Times New Roman"/>
          <w:sz w:val="26"/>
          <w:szCs w:val="26"/>
        </w:rPr>
        <w:t xml:space="preserve">afsnittet om ”Ordningen af den specialpædagogiske bistand…”, side 5: Her fremgår </w:t>
      </w:r>
      <w:r w:rsidR="004B5FB8">
        <w:rPr>
          <w:rFonts w:ascii="Times New Roman" w:hAnsi="Times New Roman"/>
          <w:sz w:val="26"/>
          <w:szCs w:val="26"/>
        </w:rPr>
        <w:t xml:space="preserve">det, </w:t>
      </w:r>
      <w:r>
        <w:rPr>
          <w:rFonts w:ascii="Times New Roman" w:hAnsi="Times New Roman"/>
          <w:sz w:val="26"/>
          <w:szCs w:val="26"/>
        </w:rPr>
        <w:t xml:space="preserve">at elevers henvisning til specialklasse eller specialskole bør have så kort varighed som muligt. Hertil skal det nævnes, at </w:t>
      </w:r>
      <w:r w:rsidR="007D2C68">
        <w:rPr>
          <w:rFonts w:ascii="Times New Roman" w:hAnsi="Times New Roman"/>
          <w:sz w:val="26"/>
          <w:szCs w:val="26"/>
        </w:rPr>
        <w:t>de fleste børn trives bedst med forudsigelighed, genkendelighed og trygge rammer uden for mange skift</w:t>
      </w:r>
      <w:r w:rsidR="003A6B4C">
        <w:rPr>
          <w:rFonts w:ascii="Times New Roman" w:hAnsi="Times New Roman"/>
          <w:sz w:val="26"/>
          <w:szCs w:val="26"/>
        </w:rPr>
        <w:t xml:space="preserve"> eller midlertidige løsninger</w:t>
      </w:r>
      <w:r w:rsidR="007D2C68">
        <w:rPr>
          <w:rFonts w:ascii="Times New Roman" w:hAnsi="Times New Roman"/>
          <w:sz w:val="26"/>
          <w:szCs w:val="26"/>
        </w:rPr>
        <w:t xml:space="preserve">. Dette gælder i særdeleshed også elever med handicap, </w:t>
      </w:r>
      <w:r w:rsidR="00543734">
        <w:rPr>
          <w:rFonts w:ascii="Times New Roman" w:hAnsi="Times New Roman"/>
          <w:sz w:val="26"/>
          <w:szCs w:val="26"/>
        </w:rPr>
        <w:t xml:space="preserve">eksempelvis </w:t>
      </w:r>
      <w:r w:rsidR="007D2C68">
        <w:rPr>
          <w:rFonts w:ascii="Times New Roman" w:hAnsi="Times New Roman"/>
          <w:sz w:val="26"/>
          <w:szCs w:val="26"/>
        </w:rPr>
        <w:t>elever med autisme</w:t>
      </w:r>
      <w:r w:rsidR="00543734">
        <w:rPr>
          <w:rFonts w:ascii="Times New Roman" w:hAnsi="Times New Roman"/>
          <w:sz w:val="26"/>
          <w:szCs w:val="26"/>
        </w:rPr>
        <w:t xml:space="preserve"> eller andre former for kognitive funktionsnedsættelser</w:t>
      </w:r>
      <w:r w:rsidR="007D2C68">
        <w:rPr>
          <w:rFonts w:ascii="Times New Roman" w:hAnsi="Times New Roman"/>
          <w:sz w:val="26"/>
          <w:szCs w:val="26"/>
        </w:rPr>
        <w:t>, hvilket bør indgå i den samlede vurdering og beslutning om specialpædagogisk bistand</w:t>
      </w:r>
      <w:r w:rsidR="00543734">
        <w:rPr>
          <w:rFonts w:ascii="Times New Roman" w:hAnsi="Times New Roman"/>
          <w:sz w:val="26"/>
          <w:szCs w:val="26"/>
        </w:rPr>
        <w:t xml:space="preserve"> til en elev</w:t>
      </w:r>
      <w:r w:rsidR="007D2C68">
        <w:rPr>
          <w:rFonts w:ascii="Times New Roman" w:hAnsi="Times New Roman"/>
          <w:sz w:val="26"/>
          <w:szCs w:val="26"/>
        </w:rPr>
        <w:t>.</w:t>
      </w:r>
    </w:p>
    <w:p w14:paraId="3F2DDD2A" w14:textId="77777777" w:rsidR="007D2C68" w:rsidRDefault="007D2C68" w:rsidP="002C3C3E">
      <w:pPr>
        <w:spacing w:after="0"/>
        <w:rPr>
          <w:rFonts w:ascii="Times New Roman" w:hAnsi="Times New Roman"/>
          <w:sz w:val="26"/>
          <w:szCs w:val="26"/>
        </w:rPr>
      </w:pPr>
    </w:p>
    <w:p w14:paraId="51272C99" w14:textId="2227F596" w:rsidR="007D2C68" w:rsidRDefault="003A6B4C" w:rsidP="002C3C3E">
      <w:pPr>
        <w:spacing w:after="0"/>
        <w:rPr>
          <w:rFonts w:ascii="Times New Roman" w:hAnsi="Times New Roman"/>
          <w:sz w:val="26"/>
          <w:szCs w:val="26"/>
        </w:rPr>
      </w:pPr>
      <w:r>
        <w:rPr>
          <w:rFonts w:ascii="Times New Roman" w:hAnsi="Times New Roman"/>
          <w:sz w:val="26"/>
          <w:szCs w:val="26"/>
        </w:rPr>
        <w:t>Kapitel 4, i afsnittet om ”Timeplaner, læseplaner og fagrække…” side 6: H</w:t>
      </w:r>
      <w:r w:rsidR="007D2C68">
        <w:rPr>
          <w:rFonts w:ascii="Times New Roman" w:hAnsi="Times New Roman"/>
          <w:sz w:val="26"/>
          <w:szCs w:val="26"/>
        </w:rPr>
        <w:t>er fremgår det, at det for specialklasser og specialskoler er de almindelige regler</w:t>
      </w:r>
      <w:r w:rsidR="0081156C">
        <w:rPr>
          <w:rFonts w:ascii="Times New Roman" w:hAnsi="Times New Roman"/>
          <w:sz w:val="26"/>
          <w:szCs w:val="26"/>
        </w:rPr>
        <w:t xml:space="preserve"> </w:t>
      </w:r>
      <w:r w:rsidR="007D2C68">
        <w:rPr>
          <w:rFonts w:ascii="Times New Roman" w:hAnsi="Times New Roman"/>
          <w:sz w:val="26"/>
          <w:szCs w:val="26"/>
        </w:rPr>
        <w:t xml:space="preserve">om undervisningstimetal i folkeskolen der gælder. Til dette vil DH gøre særligt opmærksom på, at det </w:t>
      </w:r>
      <w:r w:rsidR="0081156C">
        <w:rPr>
          <w:rFonts w:ascii="Times New Roman" w:hAnsi="Times New Roman"/>
          <w:sz w:val="26"/>
          <w:szCs w:val="26"/>
        </w:rPr>
        <w:t xml:space="preserve">er vigtigt, at der i </w:t>
      </w:r>
      <w:r w:rsidR="0069141D">
        <w:rPr>
          <w:rFonts w:ascii="Times New Roman" w:hAnsi="Times New Roman"/>
          <w:sz w:val="26"/>
          <w:szCs w:val="26"/>
        </w:rPr>
        <w:t xml:space="preserve">time-og læseplaner </w:t>
      </w:r>
      <w:r w:rsidR="0081156C">
        <w:rPr>
          <w:rFonts w:ascii="Times New Roman" w:hAnsi="Times New Roman"/>
          <w:sz w:val="26"/>
          <w:szCs w:val="26"/>
        </w:rPr>
        <w:t>kan indlægges de fornødne pauser for elever, der som følge af deres handicap har vanskeligt ved at skulle undervises gennem en lang skoledag og derfor har behov for pauser i løbet af dagen. Det kan være elever med psykiske handicap</w:t>
      </w:r>
      <w:r>
        <w:rPr>
          <w:rFonts w:ascii="Times New Roman" w:hAnsi="Times New Roman"/>
          <w:sz w:val="26"/>
          <w:szCs w:val="26"/>
        </w:rPr>
        <w:t>,</w:t>
      </w:r>
      <w:r w:rsidR="0081156C">
        <w:rPr>
          <w:rFonts w:ascii="Times New Roman" w:hAnsi="Times New Roman"/>
          <w:sz w:val="26"/>
          <w:szCs w:val="26"/>
        </w:rPr>
        <w:t xml:space="preserve"> men det kan også være elever, der fx udtrættes som følge af et fysisk </w:t>
      </w:r>
      <w:r>
        <w:rPr>
          <w:rFonts w:ascii="Times New Roman" w:hAnsi="Times New Roman"/>
          <w:sz w:val="26"/>
          <w:szCs w:val="26"/>
        </w:rPr>
        <w:t xml:space="preserve">handicap </w:t>
      </w:r>
      <w:r w:rsidR="0081156C">
        <w:rPr>
          <w:rFonts w:ascii="Times New Roman" w:hAnsi="Times New Roman"/>
          <w:sz w:val="26"/>
          <w:szCs w:val="26"/>
        </w:rPr>
        <w:t>eller kommunikationshandicap.</w:t>
      </w:r>
    </w:p>
    <w:p w14:paraId="0B73493C" w14:textId="77777777" w:rsidR="00510F67" w:rsidRDefault="00510F67" w:rsidP="002C3C3E">
      <w:pPr>
        <w:spacing w:after="0"/>
        <w:rPr>
          <w:rFonts w:ascii="Times New Roman" w:hAnsi="Times New Roman"/>
          <w:sz w:val="26"/>
          <w:szCs w:val="26"/>
        </w:rPr>
      </w:pPr>
    </w:p>
    <w:p w14:paraId="124479FD" w14:textId="0A92C8AB" w:rsidR="00510F67" w:rsidRDefault="00510F67" w:rsidP="00510F67">
      <w:pPr>
        <w:spacing w:after="0"/>
        <w:rPr>
          <w:rFonts w:ascii="Times New Roman" w:hAnsi="Times New Roman"/>
          <w:sz w:val="26"/>
          <w:szCs w:val="26"/>
        </w:rPr>
      </w:pPr>
      <w:r>
        <w:rPr>
          <w:rFonts w:ascii="Times New Roman" w:hAnsi="Times New Roman"/>
          <w:sz w:val="26"/>
          <w:szCs w:val="26"/>
        </w:rPr>
        <w:t>Det fremgår</w:t>
      </w:r>
      <w:r w:rsidR="003A6B4C">
        <w:rPr>
          <w:rFonts w:ascii="Times New Roman" w:hAnsi="Times New Roman"/>
          <w:sz w:val="26"/>
          <w:szCs w:val="26"/>
        </w:rPr>
        <w:t xml:space="preserve"> af afsnittet</w:t>
      </w:r>
      <w:r>
        <w:rPr>
          <w:rFonts w:ascii="Times New Roman" w:hAnsi="Times New Roman"/>
          <w:sz w:val="26"/>
          <w:szCs w:val="26"/>
        </w:rPr>
        <w:t xml:space="preserve">, at det er muligt at fritage elever for undervisning i fag, hvor eleven har ”usædvanligt store vanskeligheder”, </w:t>
      </w:r>
      <w:r w:rsidR="003A6B4C">
        <w:rPr>
          <w:rFonts w:ascii="Times New Roman" w:hAnsi="Times New Roman"/>
          <w:sz w:val="26"/>
          <w:szCs w:val="26"/>
        </w:rPr>
        <w:t xml:space="preserve">således at det </w:t>
      </w:r>
      <w:r>
        <w:rPr>
          <w:rFonts w:ascii="Times New Roman" w:hAnsi="Times New Roman"/>
          <w:sz w:val="26"/>
          <w:szCs w:val="26"/>
        </w:rPr>
        <w:t xml:space="preserve">ikke skønnes hensigtsmæssigt at give eleven specialundervisning i faget. DH finder, at det er uhensigtsmæssigt, hvis der er tale om et </w:t>
      </w:r>
      <w:r w:rsidR="003A6B4C">
        <w:rPr>
          <w:rFonts w:ascii="Times New Roman" w:hAnsi="Times New Roman"/>
          <w:sz w:val="26"/>
          <w:szCs w:val="26"/>
        </w:rPr>
        <w:t>spørgsmål om ”</w:t>
      </w:r>
      <w:r>
        <w:rPr>
          <w:rFonts w:ascii="Times New Roman" w:hAnsi="Times New Roman"/>
          <w:sz w:val="26"/>
          <w:szCs w:val="26"/>
        </w:rPr>
        <w:t>enten-eller</w:t>
      </w:r>
      <w:r w:rsidR="003A6B4C">
        <w:rPr>
          <w:rFonts w:ascii="Times New Roman" w:hAnsi="Times New Roman"/>
          <w:sz w:val="26"/>
          <w:szCs w:val="26"/>
        </w:rPr>
        <w:t>”</w:t>
      </w:r>
      <w:r>
        <w:rPr>
          <w:rFonts w:ascii="Times New Roman" w:hAnsi="Times New Roman"/>
          <w:sz w:val="26"/>
          <w:szCs w:val="26"/>
        </w:rPr>
        <w:t>: Enten skal eleven følge undervisning i det obligatoriske timetal og ellers</w:t>
      </w:r>
      <w:r w:rsidR="00277E5A">
        <w:rPr>
          <w:rFonts w:ascii="Times New Roman" w:hAnsi="Times New Roman"/>
          <w:sz w:val="26"/>
          <w:szCs w:val="26"/>
        </w:rPr>
        <w:t xml:space="preserve"> kan eleven fritages for faget. Det kunne tænkes, at der kunne findes bedre, mere fleksible løsninger her.</w:t>
      </w:r>
    </w:p>
    <w:p w14:paraId="194BF6B7" w14:textId="77777777" w:rsidR="00510F67" w:rsidRDefault="00510F67" w:rsidP="002C3C3E">
      <w:pPr>
        <w:spacing w:after="0"/>
        <w:rPr>
          <w:rFonts w:ascii="Times New Roman" w:hAnsi="Times New Roman"/>
          <w:sz w:val="26"/>
          <w:szCs w:val="26"/>
        </w:rPr>
      </w:pPr>
    </w:p>
    <w:p w14:paraId="2443E3DD" w14:textId="195D8678" w:rsidR="00510F67" w:rsidRDefault="00510F67" w:rsidP="002C3C3E">
      <w:pPr>
        <w:spacing w:after="0"/>
        <w:rPr>
          <w:rFonts w:ascii="Times New Roman" w:hAnsi="Times New Roman"/>
          <w:sz w:val="26"/>
          <w:szCs w:val="26"/>
        </w:rPr>
      </w:pPr>
      <w:r>
        <w:rPr>
          <w:rFonts w:ascii="Times New Roman" w:hAnsi="Times New Roman"/>
          <w:sz w:val="26"/>
          <w:szCs w:val="26"/>
        </w:rPr>
        <w:t xml:space="preserve">DH </w:t>
      </w:r>
      <w:r w:rsidR="00277E5A">
        <w:rPr>
          <w:rFonts w:ascii="Times New Roman" w:hAnsi="Times New Roman"/>
          <w:sz w:val="26"/>
          <w:szCs w:val="26"/>
        </w:rPr>
        <w:t xml:space="preserve">vil gerne slå fast, at det </w:t>
      </w:r>
      <w:r>
        <w:rPr>
          <w:rFonts w:ascii="Times New Roman" w:hAnsi="Times New Roman"/>
          <w:sz w:val="26"/>
          <w:szCs w:val="26"/>
        </w:rPr>
        <w:t xml:space="preserve">kun </w:t>
      </w:r>
      <w:r w:rsidR="00277E5A">
        <w:rPr>
          <w:rFonts w:ascii="Times New Roman" w:hAnsi="Times New Roman"/>
          <w:sz w:val="26"/>
          <w:szCs w:val="26"/>
        </w:rPr>
        <w:t xml:space="preserve">yderst sjældent </w:t>
      </w:r>
      <w:r>
        <w:rPr>
          <w:rFonts w:ascii="Times New Roman" w:hAnsi="Times New Roman"/>
          <w:sz w:val="26"/>
          <w:szCs w:val="26"/>
        </w:rPr>
        <w:t>bør forekomme</w:t>
      </w:r>
      <w:r w:rsidR="007F5847">
        <w:rPr>
          <w:rFonts w:ascii="Times New Roman" w:hAnsi="Times New Roman"/>
          <w:sz w:val="26"/>
          <w:szCs w:val="26"/>
        </w:rPr>
        <w:t>,</w:t>
      </w:r>
      <w:r>
        <w:rPr>
          <w:rFonts w:ascii="Times New Roman" w:hAnsi="Times New Roman"/>
          <w:sz w:val="26"/>
          <w:szCs w:val="26"/>
        </w:rPr>
        <w:t xml:space="preserve"> </w:t>
      </w:r>
      <w:r w:rsidR="00277E5A">
        <w:rPr>
          <w:rFonts w:ascii="Times New Roman" w:hAnsi="Times New Roman"/>
          <w:sz w:val="26"/>
          <w:szCs w:val="26"/>
        </w:rPr>
        <w:t>at elever fritages for undervisning i et fag</w:t>
      </w:r>
      <w:r>
        <w:rPr>
          <w:rFonts w:ascii="Times New Roman" w:hAnsi="Times New Roman"/>
          <w:sz w:val="26"/>
          <w:szCs w:val="26"/>
        </w:rPr>
        <w:t xml:space="preserve">. </w:t>
      </w:r>
      <w:r w:rsidR="00277E5A">
        <w:rPr>
          <w:rFonts w:ascii="Times New Roman" w:hAnsi="Times New Roman"/>
          <w:sz w:val="26"/>
          <w:szCs w:val="26"/>
        </w:rPr>
        <w:t xml:space="preserve">I stedet bør der </w:t>
      </w:r>
      <w:r>
        <w:rPr>
          <w:rFonts w:ascii="Times New Roman" w:hAnsi="Times New Roman"/>
          <w:sz w:val="26"/>
          <w:szCs w:val="26"/>
        </w:rPr>
        <w:t xml:space="preserve">med udgangspunkt i Fælles Mål udarbejdes individuelt </w:t>
      </w:r>
      <w:r>
        <w:rPr>
          <w:rFonts w:ascii="Times New Roman" w:hAnsi="Times New Roman"/>
          <w:sz w:val="26"/>
          <w:szCs w:val="26"/>
        </w:rPr>
        <w:lastRenderedPageBreak/>
        <w:t xml:space="preserve">tilrettelagte læseplaner for den enkelte elev. For eksempel </w:t>
      </w:r>
      <w:r w:rsidR="007F5847">
        <w:rPr>
          <w:rFonts w:ascii="Times New Roman" w:hAnsi="Times New Roman"/>
          <w:sz w:val="26"/>
          <w:szCs w:val="26"/>
        </w:rPr>
        <w:t xml:space="preserve">vil </w:t>
      </w:r>
      <w:r>
        <w:rPr>
          <w:rFonts w:ascii="Times New Roman" w:hAnsi="Times New Roman"/>
          <w:sz w:val="26"/>
          <w:szCs w:val="26"/>
        </w:rPr>
        <w:t xml:space="preserve">en elev med </w:t>
      </w:r>
      <w:r w:rsidR="007F5847">
        <w:rPr>
          <w:rFonts w:ascii="Times New Roman" w:hAnsi="Times New Roman"/>
          <w:sz w:val="26"/>
          <w:szCs w:val="26"/>
        </w:rPr>
        <w:t xml:space="preserve">en </w:t>
      </w:r>
      <w:r w:rsidR="00F61045">
        <w:rPr>
          <w:rFonts w:ascii="Times New Roman" w:hAnsi="Times New Roman"/>
          <w:sz w:val="26"/>
          <w:szCs w:val="26"/>
        </w:rPr>
        <w:t xml:space="preserve">kognitiv </w:t>
      </w:r>
      <w:r w:rsidR="007F5847">
        <w:rPr>
          <w:rFonts w:ascii="Times New Roman" w:hAnsi="Times New Roman"/>
          <w:sz w:val="26"/>
          <w:szCs w:val="26"/>
        </w:rPr>
        <w:t xml:space="preserve">funktionsnedsættelse måske ikke have glæde af at </w:t>
      </w:r>
      <w:r>
        <w:rPr>
          <w:rFonts w:ascii="Times New Roman" w:hAnsi="Times New Roman"/>
          <w:sz w:val="26"/>
          <w:szCs w:val="26"/>
        </w:rPr>
        <w:t xml:space="preserve">følge den almindelige undervisning i fx fysik. Det kan dog alligevel være nyttigt og meningsfuldt for eleven at få </w:t>
      </w:r>
      <w:r w:rsidR="007F5847">
        <w:rPr>
          <w:rFonts w:ascii="Times New Roman" w:hAnsi="Times New Roman"/>
          <w:sz w:val="26"/>
          <w:szCs w:val="26"/>
        </w:rPr>
        <w:t xml:space="preserve">en individuelt </w:t>
      </w:r>
      <w:r>
        <w:rPr>
          <w:rFonts w:ascii="Times New Roman" w:hAnsi="Times New Roman"/>
          <w:sz w:val="26"/>
          <w:szCs w:val="26"/>
        </w:rPr>
        <w:t xml:space="preserve">tilpasset viden om fx elektricitet (og hvordan man omgås denne i hjemmet), naturlove mv. </w:t>
      </w:r>
      <w:r w:rsidR="00277E5A">
        <w:rPr>
          <w:rFonts w:ascii="Times New Roman" w:hAnsi="Times New Roman"/>
          <w:sz w:val="26"/>
          <w:szCs w:val="26"/>
        </w:rPr>
        <w:t>DH mener, at det skal fremgå af vejledningen, at individuelt tilrettelagte læseplaner skal indeholde progredierende og evaluerbare mål, således at udvikling også kan følges hos elever med kognitive funktionsnedsættelser, for hvem den almindelige karakterskala ikke giver mening at anvende. Det er ikke mindst vigt</w:t>
      </w:r>
      <w:r w:rsidR="007F5847">
        <w:rPr>
          <w:rFonts w:ascii="Times New Roman" w:hAnsi="Times New Roman"/>
          <w:sz w:val="26"/>
          <w:szCs w:val="26"/>
        </w:rPr>
        <w:t xml:space="preserve">igt ift. at kunne tilrettelægge </w:t>
      </w:r>
      <w:r w:rsidR="00277E5A">
        <w:rPr>
          <w:rFonts w:ascii="Times New Roman" w:hAnsi="Times New Roman"/>
          <w:sz w:val="26"/>
          <w:szCs w:val="26"/>
        </w:rPr>
        <w:t>undervisningen</w:t>
      </w:r>
      <w:r w:rsidR="007F5847">
        <w:rPr>
          <w:rFonts w:ascii="Times New Roman" w:hAnsi="Times New Roman"/>
          <w:sz w:val="26"/>
          <w:szCs w:val="26"/>
        </w:rPr>
        <w:t>,</w:t>
      </w:r>
      <w:r w:rsidR="00277E5A">
        <w:rPr>
          <w:rFonts w:ascii="Times New Roman" w:hAnsi="Times New Roman"/>
          <w:sz w:val="26"/>
          <w:szCs w:val="26"/>
        </w:rPr>
        <w:t xml:space="preserve"> så også disse elever kan udvikle deres fulde potentiale.</w:t>
      </w:r>
    </w:p>
    <w:p w14:paraId="453AE175" w14:textId="77777777" w:rsidR="004D19D5" w:rsidRDefault="004D19D5" w:rsidP="002C3C3E">
      <w:pPr>
        <w:spacing w:after="0"/>
        <w:rPr>
          <w:rFonts w:ascii="Times New Roman" w:hAnsi="Times New Roman"/>
          <w:sz w:val="26"/>
          <w:szCs w:val="26"/>
        </w:rPr>
      </w:pPr>
    </w:p>
    <w:p w14:paraId="6FB6B0FF" w14:textId="0C5AE1E3" w:rsidR="005D66A5" w:rsidRDefault="007F5847" w:rsidP="005D66A5">
      <w:pPr>
        <w:spacing w:after="0"/>
        <w:rPr>
          <w:rFonts w:ascii="Times New Roman" w:hAnsi="Times New Roman"/>
          <w:sz w:val="26"/>
          <w:szCs w:val="26"/>
        </w:rPr>
      </w:pPr>
      <w:r>
        <w:rPr>
          <w:rFonts w:ascii="Times New Roman" w:hAnsi="Times New Roman"/>
          <w:sz w:val="26"/>
          <w:szCs w:val="26"/>
        </w:rPr>
        <w:t>I k</w:t>
      </w:r>
      <w:r w:rsidR="004D19D5">
        <w:rPr>
          <w:rFonts w:ascii="Times New Roman" w:hAnsi="Times New Roman"/>
          <w:sz w:val="26"/>
          <w:szCs w:val="26"/>
        </w:rPr>
        <w:t>apitel 5, side 9: Heraf fremgår det, at forældre til en elev, der har behov for støtte i mindre end 9 timer ugentligt kan anmode skolens leder om at henvise eleven til PPR. Det er skolelederen, der foretager vurderingen af, om der er sagligt grundlag for at henvise eleven til PPR. I kapitel 3 (øverst side 3) fremgår det</w:t>
      </w:r>
      <w:r>
        <w:rPr>
          <w:rFonts w:ascii="Times New Roman" w:hAnsi="Times New Roman"/>
          <w:sz w:val="26"/>
          <w:szCs w:val="26"/>
        </w:rPr>
        <w:t>,</w:t>
      </w:r>
      <w:r w:rsidR="004D19D5">
        <w:rPr>
          <w:rFonts w:ascii="Times New Roman" w:hAnsi="Times New Roman"/>
          <w:sz w:val="26"/>
          <w:szCs w:val="26"/>
        </w:rPr>
        <w:t xml:space="preserve"> at forældre og eleven </w:t>
      </w:r>
      <w:r w:rsidR="0075478A">
        <w:rPr>
          <w:rFonts w:ascii="Times New Roman" w:hAnsi="Times New Roman"/>
          <w:sz w:val="26"/>
          <w:szCs w:val="26"/>
        </w:rPr>
        <w:t xml:space="preserve">(der vurderes at have behov for støtte i mere end 9 timer om ugen) </w:t>
      </w:r>
      <w:r w:rsidR="004D19D5">
        <w:rPr>
          <w:rFonts w:ascii="Times New Roman" w:hAnsi="Times New Roman"/>
          <w:sz w:val="26"/>
          <w:szCs w:val="26"/>
        </w:rPr>
        <w:t>kan anmode om en vurdering hos PPR</w:t>
      </w:r>
      <w:r w:rsidR="0075478A">
        <w:rPr>
          <w:rFonts w:ascii="Times New Roman" w:hAnsi="Times New Roman"/>
          <w:sz w:val="26"/>
          <w:szCs w:val="26"/>
        </w:rPr>
        <w:t xml:space="preserve">, hvis de finder, at der bør iværksættes specialpædagogisk bistand. </w:t>
      </w:r>
      <w:r w:rsidR="005D66A5">
        <w:rPr>
          <w:rFonts w:ascii="Times New Roman" w:hAnsi="Times New Roman"/>
          <w:sz w:val="26"/>
          <w:szCs w:val="26"/>
        </w:rPr>
        <w:t>DH mener, at det er vigtigt, at forældre</w:t>
      </w:r>
      <w:r>
        <w:rPr>
          <w:rFonts w:ascii="Times New Roman" w:hAnsi="Times New Roman"/>
          <w:sz w:val="26"/>
          <w:szCs w:val="26"/>
        </w:rPr>
        <w:t>, uafhængigt af skolelederens indstilling,</w:t>
      </w:r>
      <w:r w:rsidR="005D66A5">
        <w:rPr>
          <w:rFonts w:ascii="Times New Roman" w:hAnsi="Times New Roman"/>
          <w:sz w:val="26"/>
          <w:szCs w:val="26"/>
        </w:rPr>
        <w:t xml:space="preserve"> har mulighed for at få PPR til at vurdere en </w:t>
      </w:r>
      <w:r>
        <w:rPr>
          <w:rFonts w:ascii="Times New Roman" w:hAnsi="Times New Roman"/>
          <w:sz w:val="26"/>
          <w:szCs w:val="26"/>
        </w:rPr>
        <w:t xml:space="preserve">deres barns </w:t>
      </w:r>
      <w:r w:rsidR="005D66A5">
        <w:rPr>
          <w:rFonts w:ascii="Times New Roman" w:hAnsi="Times New Roman"/>
          <w:sz w:val="26"/>
          <w:szCs w:val="26"/>
        </w:rPr>
        <w:t>sag, hvis der er ueni</w:t>
      </w:r>
      <w:r>
        <w:rPr>
          <w:rFonts w:ascii="Times New Roman" w:hAnsi="Times New Roman"/>
          <w:sz w:val="26"/>
          <w:szCs w:val="26"/>
        </w:rPr>
        <w:t>ghed mellem forældrene og skolelederen</w:t>
      </w:r>
      <w:r w:rsidR="005D66A5">
        <w:rPr>
          <w:rFonts w:ascii="Times New Roman" w:hAnsi="Times New Roman"/>
          <w:sz w:val="26"/>
          <w:szCs w:val="26"/>
        </w:rPr>
        <w:t xml:space="preserve"> om elevens behov for specialundervisning/</w:t>
      </w:r>
      <w:r>
        <w:rPr>
          <w:rFonts w:ascii="Times New Roman" w:hAnsi="Times New Roman"/>
          <w:sz w:val="26"/>
          <w:szCs w:val="26"/>
        </w:rPr>
        <w:t xml:space="preserve">specialpædagogisk bistand (over eller </w:t>
      </w:r>
      <w:r w:rsidR="005D66A5">
        <w:rPr>
          <w:rFonts w:ascii="Times New Roman" w:hAnsi="Times New Roman"/>
          <w:sz w:val="26"/>
          <w:szCs w:val="26"/>
        </w:rPr>
        <w:t xml:space="preserve">under 9 timer ugentligt). </w:t>
      </w:r>
    </w:p>
    <w:p w14:paraId="2A610AFF" w14:textId="77777777" w:rsidR="007F5847" w:rsidRDefault="007F5847" w:rsidP="005D66A5">
      <w:pPr>
        <w:spacing w:after="0"/>
        <w:rPr>
          <w:rFonts w:ascii="Times New Roman" w:hAnsi="Times New Roman"/>
          <w:sz w:val="26"/>
          <w:szCs w:val="26"/>
        </w:rPr>
      </w:pPr>
    </w:p>
    <w:p w14:paraId="67EFAA4E" w14:textId="77777777" w:rsidR="007F5847" w:rsidRDefault="007F5847" w:rsidP="005D66A5">
      <w:pPr>
        <w:spacing w:after="0"/>
        <w:rPr>
          <w:rFonts w:ascii="Times New Roman" w:hAnsi="Times New Roman"/>
          <w:sz w:val="26"/>
          <w:szCs w:val="26"/>
        </w:rPr>
      </w:pPr>
    </w:p>
    <w:p w14:paraId="4EB115FB" w14:textId="77777777" w:rsidR="005D66A5" w:rsidRDefault="005D66A5" w:rsidP="005D66A5">
      <w:pPr>
        <w:spacing w:after="0"/>
        <w:rPr>
          <w:rFonts w:ascii="Times New Roman" w:hAnsi="Times New Roman"/>
          <w:sz w:val="26"/>
          <w:szCs w:val="26"/>
        </w:rPr>
      </w:pPr>
      <w:r>
        <w:rPr>
          <w:rFonts w:ascii="Times New Roman" w:hAnsi="Times New Roman"/>
          <w:sz w:val="26"/>
          <w:szCs w:val="26"/>
        </w:rPr>
        <w:t>Venlig hilsen</w:t>
      </w:r>
    </w:p>
    <w:p w14:paraId="15986728" w14:textId="7FBC7860" w:rsidR="007F5847" w:rsidRDefault="007F5847" w:rsidP="005D66A5">
      <w:pPr>
        <w:spacing w:after="0"/>
        <w:rPr>
          <w:rFonts w:ascii="Times New Roman" w:hAnsi="Times New Roman"/>
          <w:sz w:val="26"/>
          <w:szCs w:val="26"/>
        </w:rPr>
      </w:pPr>
    </w:p>
    <w:p w14:paraId="2A1EB549" w14:textId="77777777" w:rsidR="005D66A5" w:rsidRDefault="005D66A5" w:rsidP="005D66A5">
      <w:pPr>
        <w:spacing w:after="0"/>
        <w:rPr>
          <w:rFonts w:ascii="Times New Roman" w:hAnsi="Times New Roman"/>
          <w:sz w:val="26"/>
          <w:szCs w:val="26"/>
        </w:rPr>
      </w:pPr>
      <w:r>
        <w:rPr>
          <w:rFonts w:ascii="Times New Roman" w:hAnsi="Times New Roman"/>
          <w:sz w:val="26"/>
          <w:szCs w:val="26"/>
        </w:rPr>
        <w:t>Thorkild Olesen</w:t>
      </w:r>
    </w:p>
    <w:p w14:paraId="771D782D" w14:textId="77777777" w:rsidR="005D66A5" w:rsidRPr="00FC0A06" w:rsidRDefault="005D66A5" w:rsidP="005D66A5">
      <w:pPr>
        <w:spacing w:after="0"/>
        <w:rPr>
          <w:rFonts w:ascii="Times New Roman" w:hAnsi="Times New Roman"/>
          <w:i/>
          <w:sz w:val="26"/>
          <w:szCs w:val="26"/>
        </w:rPr>
      </w:pPr>
      <w:r w:rsidRPr="00FC0A06">
        <w:rPr>
          <w:rFonts w:ascii="Times New Roman" w:hAnsi="Times New Roman"/>
          <w:i/>
          <w:sz w:val="26"/>
          <w:szCs w:val="26"/>
        </w:rPr>
        <w:t>formand</w:t>
      </w:r>
    </w:p>
    <w:p w14:paraId="0575220D" w14:textId="1C5122F4" w:rsidR="0075478A" w:rsidRDefault="0075478A" w:rsidP="005D66A5">
      <w:pPr>
        <w:spacing w:after="0"/>
        <w:rPr>
          <w:rFonts w:ascii="Times New Roman" w:hAnsi="Times New Roman"/>
          <w:sz w:val="26"/>
          <w:szCs w:val="26"/>
        </w:rPr>
      </w:pPr>
    </w:p>
    <w:sectPr w:rsidR="0075478A" w:rsidSect="0069141D">
      <w:headerReference w:type="first" r:id="rId11"/>
      <w:pgSz w:w="11906" w:h="16838"/>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5CD42A" w14:textId="77777777" w:rsidR="008A633A" w:rsidRDefault="008A633A">
      <w:pPr>
        <w:spacing w:after="0" w:line="240" w:lineRule="auto"/>
      </w:pPr>
      <w:r>
        <w:separator/>
      </w:r>
    </w:p>
  </w:endnote>
  <w:endnote w:type="continuationSeparator" w:id="0">
    <w:p w14:paraId="39BAC9DC" w14:textId="77777777" w:rsidR="008A633A" w:rsidRDefault="008A6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raleSans">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678C11" w14:textId="77777777" w:rsidR="008A633A" w:rsidRDefault="008A633A">
      <w:pPr>
        <w:spacing w:after="0" w:line="240" w:lineRule="auto"/>
      </w:pPr>
      <w:r>
        <w:separator/>
      </w:r>
    </w:p>
  </w:footnote>
  <w:footnote w:type="continuationSeparator" w:id="0">
    <w:p w14:paraId="18247199" w14:textId="77777777" w:rsidR="008A633A" w:rsidRDefault="008A63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C60C9" w14:textId="77777777" w:rsidR="0069141D" w:rsidRDefault="00E15B58" w:rsidP="0069141D">
    <w:pPr>
      <w:pStyle w:val="Sidehoved"/>
    </w:pPr>
    <w:r>
      <w:rPr>
        <w:rFonts w:ascii="Times New Roman" w:hAnsi="Times New Roman"/>
        <w:noProof/>
        <w:color w:val="auto"/>
        <w:kern w:val="0"/>
        <w:sz w:val="24"/>
        <w:szCs w:val="24"/>
      </w:rPr>
      <w:pict w14:anchorId="527C60CC">
        <v:group id="Gruppe 1" o:spid="_x0000_s3073" style="position:absolute;margin-left:-47.9pt;margin-top:-9pt;width:577.3pt;height:814.4pt;z-index:251658240" coordorigin="10662,10500" coordsize="733,1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3074" type="#_x0000_t75" style="position:absolute;left:11219;top:10500;width:146;height:66;visibility:visible;mso-wrap-style:square" insetpen="t">
            <v:imagedata r:id="rId1" o:title=""/>
          </v:shape>
          <v:shapetype id="_x0000_t202" coordsize="21600,21600" o:spt="202" path="m,l,21600r21600,l21600,xe">
            <v:stroke joinstyle="miter"/>
            <v:path gradientshapeok="t" o:connecttype="rect"/>
          </v:shapetype>
          <v:shape id="Text Box 4" o:spid="_x0000_s3075" type="#_x0000_t202" style="position:absolute;left:11216;top:10581;width:179;height:168;visibility:visible;mso-wrap-style:square;v-text-anchor:top" filled="f" stroked="f" insetpen="t">
            <v:textbox inset="2.88pt,2.88pt,2.88pt,2.88pt">
              <w:txbxContent>
                <w:p w14:paraId="527C60CD" w14:textId="77777777" w:rsidR="0069141D" w:rsidRDefault="0069141D" w:rsidP="0069141D">
                  <w:pPr>
                    <w:widowControl w:val="0"/>
                    <w:rPr>
                      <w:rFonts w:ascii="Arial" w:hAnsi="Arial" w:cs="Arial"/>
                      <w:sz w:val="16"/>
                      <w:szCs w:val="16"/>
                    </w:rPr>
                  </w:pPr>
                  <w:r>
                    <w:rPr>
                      <w:rFonts w:ascii="Arial" w:hAnsi="Arial" w:cs="Arial"/>
                      <w:sz w:val="16"/>
                      <w:szCs w:val="16"/>
                    </w:rPr>
                    <w:t>Blekinge Boulevard 2</w:t>
                  </w:r>
                  <w:r>
                    <w:rPr>
                      <w:rFonts w:ascii="Arial" w:hAnsi="Arial" w:cs="Arial"/>
                      <w:sz w:val="16"/>
                      <w:szCs w:val="16"/>
                    </w:rPr>
                    <w:br/>
                    <w:t>2630 Taastrup, Danmark</w:t>
                  </w:r>
                  <w:r>
                    <w:rPr>
                      <w:rFonts w:ascii="Arial" w:hAnsi="Arial" w:cs="Arial"/>
                      <w:sz w:val="16"/>
                      <w:szCs w:val="16"/>
                    </w:rPr>
                    <w:br/>
                    <w:t>Tlf.: +45 3675 1777</w:t>
                  </w:r>
                  <w:r>
                    <w:rPr>
                      <w:rFonts w:ascii="Arial" w:hAnsi="Arial" w:cs="Arial"/>
                      <w:sz w:val="16"/>
                      <w:szCs w:val="16"/>
                    </w:rPr>
                    <w:br/>
                    <w:t>Fax: +45 3675 1403</w:t>
                  </w:r>
                  <w:r>
                    <w:rPr>
                      <w:rFonts w:ascii="Arial" w:hAnsi="Arial" w:cs="Arial"/>
                      <w:sz w:val="16"/>
                      <w:szCs w:val="16"/>
                    </w:rPr>
                    <w:br/>
                    <w:t>dh@handicap.dk</w:t>
                  </w:r>
                  <w:r>
                    <w:rPr>
                      <w:rFonts w:ascii="Arial" w:hAnsi="Arial" w:cs="Arial"/>
                      <w:sz w:val="16"/>
                      <w:szCs w:val="16"/>
                    </w:rPr>
                    <w:br/>
                    <w:t>www.handicap.dk</w:t>
                  </w:r>
                </w:p>
              </w:txbxContent>
            </v:textbox>
          </v:shape>
          <v:shape id="Text Box 5" o:spid="_x0000_s3076" type="#_x0000_t202" style="position:absolute;left:10662;top:11460;width:713;height:74;visibility:visible;mso-wrap-style:square;v-text-anchor:top" filled="f" stroked="f" insetpen="t">
            <v:textbox inset="2.88pt,2.88pt,2.88pt,2.88pt">
              <w:txbxContent>
                <w:p w14:paraId="527C60CE" w14:textId="77777777" w:rsidR="0069141D" w:rsidRDefault="0069141D" w:rsidP="0069141D">
                  <w:pPr>
                    <w:widowControl w:val="0"/>
                    <w:jc w:val="both"/>
                    <w:rPr>
                      <w:rFonts w:ascii="Arial" w:hAnsi="Arial" w:cs="Arial"/>
                      <w:color w:val="007838"/>
                      <w:sz w:val="13"/>
                      <w:szCs w:val="13"/>
                    </w:rPr>
                  </w:pPr>
                  <w:r>
                    <w:rPr>
                      <w:rFonts w:ascii="Arial" w:hAnsi="Arial" w:cs="Arial"/>
                      <w:color w:val="007838"/>
                      <w:sz w:val="13"/>
                      <w:szCs w:val="13"/>
                    </w:rPr>
                    <w:t>DH’s medlemsorganisationer: ADHD-foreningen • Astma-Allergi Danmark • Danmarks Bløderforening • Danmarks Lungeforening • Danmarks Psoriasis Forening • Dansk Blindesamfund • Danske Døvblindes Fællesrepræsentation • Dansk Epilepsiforening • Dansk Fibromyalgi-Forening • Dansk Handicap Forbund • Dansk Landsforening for Laryngectomerede - Strubeløse • Danske Døves Landsforbund • Diabetesforeningen • Stammeforeningen i Danmark • Gigtforeningen • Hjernesagen • Hjerneskadeforeningen • Høreforeningen • Landsforeningen Autisme</w:t>
                  </w:r>
                  <w:r>
                    <w:rPr>
                      <w:rFonts w:ascii="Arial" w:hAnsi="Arial" w:cs="Arial"/>
                      <w:color w:val="007838"/>
                      <w:sz w:val="13"/>
                      <w:szCs w:val="13"/>
                    </w:rPr>
                    <w:br/>
                    <w:t>• Landsforeningen LEV • Landsforeningen Sind • Landsforeningen til Bekæmpelse af Cystisk Fibrose • LungePatient.dk • Muskelsvindfonden • Nyreforeningen • Ordblinde/</w:t>
                  </w:r>
                  <w:r>
                    <w:rPr>
                      <w:rFonts w:ascii="Arial" w:hAnsi="Arial" w:cs="Arial"/>
                      <w:color w:val="007838"/>
                      <w:sz w:val="13"/>
                      <w:szCs w:val="13"/>
                    </w:rPr>
                    <w:br/>
                    <w:t>Dysleksiforeningen i Danmark • Osteoporoseforeningen • Parkinsonforeningen • PTU - Landsforeningen af Polio-, Trafik- og Ulykkesskadede • Sammenslutningen af Unge Med</w:t>
                  </w:r>
                  <w:r>
                    <w:rPr>
                      <w:rFonts w:ascii="Arial" w:hAnsi="Arial" w:cs="Arial"/>
                      <w:color w:val="007838"/>
                      <w:sz w:val="13"/>
                      <w:szCs w:val="13"/>
                    </w:rPr>
                    <w:br/>
                    <w:t>Handicap • Scleroseforeningen • Spastikerforeningen • Stomiforeningen COPA</w:t>
                  </w:r>
                </w:p>
              </w:txbxContent>
            </v:textbox>
          </v:shape>
        </v:group>
      </w:pict>
    </w:r>
  </w:p>
  <w:p w14:paraId="527C60CA" w14:textId="77777777" w:rsidR="0069141D" w:rsidRDefault="0069141D">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1304"/>
  <w:hyphenationZone w:val="425"/>
  <w:characterSpacingControl w:val="doNotCompress"/>
  <w:hdrShapeDefaults>
    <o:shapedefaults v:ext="edit" spidmax="3078"/>
    <o:shapelayout v:ext="edit">
      <o:idmap v:ext="edit" data="2,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2ED"/>
    <w:rsid w:val="0008557D"/>
    <w:rsid w:val="000C5C1B"/>
    <w:rsid w:val="00156A7A"/>
    <w:rsid w:val="0016453A"/>
    <w:rsid w:val="002274BB"/>
    <w:rsid w:val="00277E5A"/>
    <w:rsid w:val="002C3C3E"/>
    <w:rsid w:val="002E735A"/>
    <w:rsid w:val="003337D5"/>
    <w:rsid w:val="00364E87"/>
    <w:rsid w:val="003A6B4C"/>
    <w:rsid w:val="003E1F32"/>
    <w:rsid w:val="0045450B"/>
    <w:rsid w:val="004B5FB8"/>
    <w:rsid w:val="004B6345"/>
    <w:rsid w:val="004D19D5"/>
    <w:rsid w:val="00510F67"/>
    <w:rsid w:val="0053124B"/>
    <w:rsid w:val="00543734"/>
    <w:rsid w:val="0057788D"/>
    <w:rsid w:val="005D66A5"/>
    <w:rsid w:val="0069141D"/>
    <w:rsid w:val="006D1824"/>
    <w:rsid w:val="0075478A"/>
    <w:rsid w:val="0078154D"/>
    <w:rsid w:val="007908EC"/>
    <w:rsid w:val="007D2C68"/>
    <w:rsid w:val="007F5847"/>
    <w:rsid w:val="0081156C"/>
    <w:rsid w:val="008442ED"/>
    <w:rsid w:val="0084678D"/>
    <w:rsid w:val="0088704F"/>
    <w:rsid w:val="008A633A"/>
    <w:rsid w:val="009C160D"/>
    <w:rsid w:val="00AD6BF8"/>
    <w:rsid w:val="00BD3D33"/>
    <w:rsid w:val="00C7345C"/>
    <w:rsid w:val="00CA0DC9"/>
    <w:rsid w:val="00CF22D3"/>
    <w:rsid w:val="00E15B58"/>
    <w:rsid w:val="00E9127A"/>
    <w:rsid w:val="00EE7840"/>
    <w:rsid w:val="00F61045"/>
    <w:rsid w:val="00F72AE6"/>
    <w:rsid w:val="00FC0A0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8"/>
    <o:shapelayout v:ext="edit">
      <o:idmap v:ext="edit" data="1"/>
    </o:shapelayout>
  </w:shapeDefaults>
  <w:decimalSymbol w:val=","/>
  <w:listSeparator w:val=";"/>
  <w14:docId w14:val="527C6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4BB"/>
    <w:rPr>
      <w:rFonts w:ascii="Calibri" w:eastAsia="Times New Roman" w:hAnsi="Calibri" w:cs="Times New Roman"/>
      <w:color w:val="000000"/>
      <w:kern w:val="28"/>
      <w:sz w:val="20"/>
      <w:szCs w:val="20"/>
      <w:lang w:eastAsia="da-DK"/>
    </w:rPr>
  </w:style>
  <w:style w:type="paragraph" w:styleId="Overskrift1">
    <w:name w:val="heading 1"/>
    <w:basedOn w:val="Normal"/>
    <w:next w:val="Normal"/>
    <w:link w:val="Overskrift1Tegn"/>
    <w:uiPriority w:val="9"/>
    <w:qFormat/>
    <w:rsid w:val="00B135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F54B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F54BB"/>
    <w:rPr>
      <w:rFonts w:ascii="Calibri" w:eastAsia="Times New Roman" w:hAnsi="Calibri" w:cs="Times New Roman"/>
      <w:color w:val="000000"/>
      <w:kern w:val="28"/>
      <w:sz w:val="20"/>
      <w:szCs w:val="20"/>
      <w:lang w:eastAsia="da-DK"/>
    </w:rPr>
  </w:style>
  <w:style w:type="paragraph" w:styleId="Sidefod">
    <w:name w:val="footer"/>
    <w:basedOn w:val="Normal"/>
    <w:link w:val="SidefodTegn"/>
    <w:uiPriority w:val="99"/>
    <w:unhideWhenUsed/>
    <w:rsid w:val="00DF54B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F54BB"/>
    <w:rPr>
      <w:rFonts w:ascii="Calibri" w:eastAsia="Times New Roman" w:hAnsi="Calibri" w:cs="Times New Roman"/>
      <w:color w:val="000000"/>
      <w:kern w:val="28"/>
      <w:sz w:val="20"/>
      <w:szCs w:val="20"/>
      <w:lang w:eastAsia="da-DK"/>
    </w:rPr>
  </w:style>
  <w:style w:type="paragraph" w:styleId="Markeringsbobletekst">
    <w:name w:val="Balloon Text"/>
    <w:basedOn w:val="Normal"/>
    <w:link w:val="MarkeringsbobletekstTegn"/>
    <w:uiPriority w:val="99"/>
    <w:semiHidden/>
    <w:unhideWhenUsed/>
    <w:rsid w:val="00DF54B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54BB"/>
    <w:rPr>
      <w:rFonts w:ascii="Tahoma" w:eastAsia="Times New Roman" w:hAnsi="Tahoma" w:cs="Tahoma"/>
      <w:color w:val="000000"/>
      <w:kern w:val="28"/>
      <w:sz w:val="16"/>
      <w:szCs w:val="16"/>
      <w:lang w:eastAsia="da-DK"/>
    </w:rPr>
  </w:style>
  <w:style w:type="character" w:customStyle="1" w:styleId="Overskrift1Tegn">
    <w:name w:val="Overskrift 1 Tegn"/>
    <w:basedOn w:val="Standardskrifttypeiafsnit"/>
    <w:link w:val="Overskrift1"/>
    <w:uiPriority w:val="9"/>
    <w:rsid w:val="00B135A2"/>
    <w:rPr>
      <w:rFonts w:asciiTheme="majorHAnsi" w:eastAsiaTheme="majorEastAsia" w:hAnsiTheme="majorHAnsi" w:cstheme="majorBidi"/>
      <w:b/>
      <w:bCs/>
      <w:color w:val="365F91" w:themeColor="accent1" w:themeShade="BF"/>
      <w:kern w:val="28"/>
      <w:sz w:val="28"/>
      <w:szCs w:val="28"/>
      <w:lang w:eastAsia="da-DK"/>
    </w:rPr>
  </w:style>
  <w:style w:type="paragraph" w:customStyle="1" w:styleId="Typografi1">
    <w:name w:val="Typografi1"/>
    <w:basedOn w:val="Normal"/>
    <w:next w:val="Normal"/>
    <w:qFormat/>
    <w:rsid w:val="00A94DFE"/>
    <w:rPr>
      <w:rFonts w:ascii="Arial" w:hAnsi="Arial"/>
      <w:b/>
      <w:color w:val="auto"/>
      <w:sz w:val="32"/>
    </w:rPr>
  </w:style>
  <w:style w:type="paragraph" w:styleId="Ingenafstand">
    <w:name w:val="No Spacing"/>
    <w:uiPriority w:val="1"/>
    <w:qFormat/>
    <w:rsid w:val="00A94DFE"/>
    <w:pPr>
      <w:spacing w:after="0" w:line="240" w:lineRule="auto"/>
    </w:pPr>
    <w:rPr>
      <w:rFonts w:ascii="Calibri" w:eastAsia="Times New Roman" w:hAnsi="Calibri" w:cs="Times New Roman"/>
      <w:color w:val="000000"/>
      <w:kern w:val="28"/>
      <w:sz w:val="20"/>
      <w:szCs w:val="20"/>
      <w:lang w:eastAsia="da-DK"/>
    </w:rPr>
  </w:style>
  <w:style w:type="character" w:styleId="Hyperlink">
    <w:name w:val="Hyperlink"/>
    <w:basedOn w:val="Standardskrifttypeiafsnit"/>
    <w:uiPriority w:val="99"/>
    <w:unhideWhenUsed/>
    <w:rsid w:val="00C7345C"/>
    <w:rPr>
      <w:color w:val="0000FF" w:themeColor="hyperlink"/>
      <w:u w:val="single"/>
    </w:rPr>
  </w:style>
  <w:style w:type="paragraph" w:customStyle="1" w:styleId="teaser1">
    <w:name w:val="teaser1"/>
    <w:basedOn w:val="Normal"/>
    <w:rsid w:val="004B5FB8"/>
    <w:pPr>
      <w:spacing w:after="480" w:line="240" w:lineRule="auto"/>
    </w:pPr>
    <w:rPr>
      <w:rFonts w:ascii="CentraleSans" w:hAnsi="CentraleSans"/>
      <w:b/>
      <w:bCs/>
      <w:color w:val="004C3F"/>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4BB"/>
    <w:rPr>
      <w:rFonts w:ascii="Calibri" w:eastAsia="Times New Roman" w:hAnsi="Calibri" w:cs="Times New Roman"/>
      <w:color w:val="000000"/>
      <w:kern w:val="28"/>
      <w:sz w:val="20"/>
      <w:szCs w:val="20"/>
      <w:lang w:eastAsia="da-DK"/>
    </w:rPr>
  </w:style>
  <w:style w:type="paragraph" w:styleId="Overskrift1">
    <w:name w:val="heading 1"/>
    <w:basedOn w:val="Normal"/>
    <w:next w:val="Normal"/>
    <w:link w:val="Overskrift1Tegn"/>
    <w:uiPriority w:val="9"/>
    <w:qFormat/>
    <w:rsid w:val="00B135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F54B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F54BB"/>
    <w:rPr>
      <w:rFonts w:ascii="Calibri" w:eastAsia="Times New Roman" w:hAnsi="Calibri" w:cs="Times New Roman"/>
      <w:color w:val="000000"/>
      <w:kern w:val="28"/>
      <w:sz w:val="20"/>
      <w:szCs w:val="20"/>
      <w:lang w:eastAsia="da-DK"/>
    </w:rPr>
  </w:style>
  <w:style w:type="paragraph" w:styleId="Sidefod">
    <w:name w:val="footer"/>
    <w:basedOn w:val="Normal"/>
    <w:link w:val="SidefodTegn"/>
    <w:uiPriority w:val="99"/>
    <w:unhideWhenUsed/>
    <w:rsid w:val="00DF54B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F54BB"/>
    <w:rPr>
      <w:rFonts w:ascii="Calibri" w:eastAsia="Times New Roman" w:hAnsi="Calibri" w:cs="Times New Roman"/>
      <w:color w:val="000000"/>
      <w:kern w:val="28"/>
      <w:sz w:val="20"/>
      <w:szCs w:val="20"/>
      <w:lang w:eastAsia="da-DK"/>
    </w:rPr>
  </w:style>
  <w:style w:type="paragraph" w:styleId="Markeringsbobletekst">
    <w:name w:val="Balloon Text"/>
    <w:basedOn w:val="Normal"/>
    <w:link w:val="MarkeringsbobletekstTegn"/>
    <w:uiPriority w:val="99"/>
    <w:semiHidden/>
    <w:unhideWhenUsed/>
    <w:rsid w:val="00DF54B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54BB"/>
    <w:rPr>
      <w:rFonts w:ascii="Tahoma" w:eastAsia="Times New Roman" w:hAnsi="Tahoma" w:cs="Tahoma"/>
      <w:color w:val="000000"/>
      <w:kern w:val="28"/>
      <w:sz w:val="16"/>
      <w:szCs w:val="16"/>
      <w:lang w:eastAsia="da-DK"/>
    </w:rPr>
  </w:style>
  <w:style w:type="character" w:customStyle="1" w:styleId="Overskrift1Tegn">
    <w:name w:val="Overskrift 1 Tegn"/>
    <w:basedOn w:val="Standardskrifttypeiafsnit"/>
    <w:link w:val="Overskrift1"/>
    <w:uiPriority w:val="9"/>
    <w:rsid w:val="00B135A2"/>
    <w:rPr>
      <w:rFonts w:asciiTheme="majorHAnsi" w:eastAsiaTheme="majorEastAsia" w:hAnsiTheme="majorHAnsi" w:cstheme="majorBidi"/>
      <w:b/>
      <w:bCs/>
      <w:color w:val="365F91" w:themeColor="accent1" w:themeShade="BF"/>
      <w:kern w:val="28"/>
      <w:sz w:val="28"/>
      <w:szCs w:val="28"/>
      <w:lang w:eastAsia="da-DK"/>
    </w:rPr>
  </w:style>
  <w:style w:type="paragraph" w:customStyle="1" w:styleId="Typografi1">
    <w:name w:val="Typografi1"/>
    <w:basedOn w:val="Normal"/>
    <w:next w:val="Normal"/>
    <w:qFormat/>
    <w:rsid w:val="00A94DFE"/>
    <w:rPr>
      <w:rFonts w:ascii="Arial" w:hAnsi="Arial"/>
      <w:b/>
      <w:color w:val="auto"/>
      <w:sz w:val="32"/>
    </w:rPr>
  </w:style>
  <w:style w:type="paragraph" w:styleId="Ingenafstand">
    <w:name w:val="No Spacing"/>
    <w:uiPriority w:val="1"/>
    <w:qFormat/>
    <w:rsid w:val="00A94DFE"/>
    <w:pPr>
      <w:spacing w:after="0" w:line="240" w:lineRule="auto"/>
    </w:pPr>
    <w:rPr>
      <w:rFonts w:ascii="Calibri" w:eastAsia="Times New Roman" w:hAnsi="Calibri" w:cs="Times New Roman"/>
      <w:color w:val="000000"/>
      <w:kern w:val="28"/>
      <w:sz w:val="20"/>
      <w:szCs w:val="20"/>
      <w:lang w:eastAsia="da-DK"/>
    </w:rPr>
  </w:style>
  <w:style w:type="character" w:styleId="Hyperlink">
    <w:name w:val="Hyperlink"/>
    <w:basedOn w:val="Standardskrifttypeiafsnit"/>
    <w:uiPriority w:val="99"/>
    <w:unhideWhenUsed/>
    <w:rsid w:val="00C7345C"/>
    <w:rPr>
      <w:color w:val="0000FF" w:themeColor="hyperlink"/>
      <w:u w:val="single"/>
    </w:rPr>
  </w:style>
  <w:style w:type="paragraph" w:customStyle="1" w:styleId="teaser1">
    <w:name w:val="teaser1"/>
    <w:basedOn w:val="Normal"/>
    <w:rsid w:val="004B5FB8"/>
    <w:pPr>
      <w:spacing w:after="480" w:line="240" w:lineRule="auto"/>
    </w:pPr>
    <w:rPr>
      <w:rFonts w:ascii="CentraleSans" w:hAnsi="CentraleSans"/>
      <w:b/>
      <w:bCs/>
      <w:color w:val="004C3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668767">
      <w:bodyDiv w:val="1"/>
      <w:marLeft w:val="0"/>
      <w:marRight w:val="0"/>
      <w:marTop w:val="0"/>
      <w:marBottom w:val="0"/>
      <w:divBdr>
        <w:top w:val="none" w:sz="0" w:space="0" w:color="auto"/>
        <w:left w:val="none" w:sz="0" w:space="0" w:color="auto"/>
        <w:bottom w:val="none" w:sz="0" w:space="0" w:color="auto"/>
        <w:right w:val="none" w:sz="0" w:space="0" w:color="auto"/>
      </w:divBdr>
      <w:divsChild>
        <w:div w:id="124005443">
          <w:marLeft w:val="0"/>
          <w:marRight w:val="0"/>
          <w:marTop w:val="0"/>
          <w:marBottom w:val="100"/>
          <w:divBdr>
            <w:top w:val="none" w:sz="0" w:space="0" w:color="auto"/>
            <w:left w:val="none" w:sz="0" w:space="0" w:color="auto"/>
            <w:bottom w:val="none" w:sz="0" w:space="0" w:color="auto"/>
            <w:right w:val="none" w:sz="0" w:space="0" w:color="auto"/>
          </w:divBdr>
          <w:divsChild>
            <w:div w:id="1774739319">
              <w:marLeft w:val="0"/>
              <w:marRight w:val="0"/>
              <w:marTop w:val="0"/>
              <w:marBottom w:val="0"/>
              <w:divBdr>
                <w:top w:val="none" w:sz="0" w:space="0" w:color="auto"/>
                <w:left w:val="none" w:sz="0" w:space="0" w:color="auto"/>
                <w:bottom w:val="none" w:sz="0" w:space="0" w:color="auto"/>
                <w:right w:val="none" w:sz="0" w:space="0" w:color="auto"/>
              </w:divBdr>
              <w:divsChild>
                <w:div w:id="1698191252">
                  <w:marLeft w:val="0"/>
                  <w:marRight w:val="0"/>
                  <w:marTop w:val="0"/>
                  <w:marBottom w:val="0"/>
                  <w:divBdr>
                    <w:top w:val="none" w:sz="0" w:space="0" w:color="auto"/>
                    <w:left w:val="none" w:sz="0" w:space="0" w:color="auto"/>
                    <w:bottom w:val="none" w:sz="0" w:space="0" w:color="auto"/>
                    <w:right w:val="none" w:sz="0" w:space="0" w:color="auto"/>
                  </w:divBdr>
                  <w:divsChild>
                    <w:div w:id="1976326716">
                      <w:marLeft w:val="0"/>
                      <w:marRight w:val="0"/>
                      <w:marTop w:val="0"/>
                      <w:marBottom w:val="0"/>
                      <w:divBdr>
                        <w:top w:val="none" w:sz="0" w:space="0" w:color="auto"/>
                        <w:left w:val="none" w:sz="0" w:space="0" w:color="auto"/>
                        <w:bottom w:val="none" w:sz="0" w:space="0" w:color="auto"/>
                        <w:right w:val="none" w:sz="0" w:space="0" w:color="auto"/>
                      </w:divBdr>
                      <w:divsChild>
                        <w:div w:id="1489176649">
                          <w:marLeft w:val="0"/>
                          <w:marRight w:val="0"/>
                          <w:marTop w:val="0"/>
                          <w:marBottom w:val="0"/>
                          <w:divBdr>
                            <w:top w:val="none" w:sz="0" w:space="0" w:color="auto"/>
                            <w:left w:val="dotted" w:sz="6" w:space="31" w:color="BFBFBF"/>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Desktop\DH-brev.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00B1C686699044AB5B90112602D33A" ma:contentTypeVersion="1" ma:contentTypeDescription="Create a new document." ma:contentTypeScope="" ma:versionID="84a0bdf179f1e4deb751d875b8449a89">
  <xsd:schema xmlns:xsd="http://www.w3.org/2001/XMLSchema" xmlns:xs="http://www.w3.org/2001/XMLSchema" xmlns:p="http://schemas.microsoft.com/office/2006/metadata/properties" xmlns:ns2="181e6edb-f8a7-4e25-8cbd-c1843e47ac00" targetNamespace="http://schemas.microsoft.com/office/2006/metadata/properties" ma:root="true" ma:fieldsID="403639efb03230744cb5a05664e33705" ns2:_="">
    <xsd:import namespace="181e6edb-f8a7-4e25-8cbd-c1843e47ac00"/>
    <xsd:element name="properties">
      <xsd:complexType>
        <xsd:sequence>
          <xsd:element name="documentManagement">
            <xsd:complexType>
              <xsd:all>
                <xsd:element ref="ns2:TeamShare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e6edb-f8a7-4e25-8cbd-c1843e47ac00" elementFormDefault="qualified">
    <xsd:import namespace="http://schemas.microsoft.com/office/2006/documentManagement/types"/>
    <xsd:import namespace="http://schemas.microsoft.com/office/infopath/2007/PartnerControls"/>
    <xsd:element name="TeamShareMetaData" ma:index="8" nillable="true" ma:displayName="TeamShareMetaData" ma:description="This field contains document metadata in XML format from TeamShare" ma:internalName="TeamShareMetaDat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amShareMetaData xmlns="181e6edb-f8a7-4e25-8cbd-c1843e47ac00">;194534;Høringssvar fra Danske Handicaporganisationer vedr.vejledning om folkeskolens specialundervisning og anden specialpædagogisk bistand.docx;;Høringssvar fra Danske Handicaporganisationer vedr. vejledning om folkeskolens specialundervisning og anden </TeamShareMetaDat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7B96C-451A-4D8B-ABFF-FDF6A0B22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e6edb-f8a7-4e25-8cbd-c1843e47a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B6260E-BC24-421D-B9E0-8F13D7004AB0}">
  <ds:schemaRefs>
    <ds:schemaRef ds:uri="http://www.w3.org/XML/1998/namespace"/>
    <ds:schemaRef ds:uri="http://purl.org/dc/terms/"/>
    <ds:schemaRef ds:uri="http://purl.org/dc/elements/1.1/"/>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181e6edb-f8a7-4e25-8cbd-c1843e47ac00"/>
    <ds:schemaRef ds:uri="http://schemas.microsoft.com/office/2006/metadata/properties"/>
  </ds:schemaRefs>
</ds:datastoreItem>
</file>

<file path=customXml/itemProps3.xml><?xml version="1.0" encoding="utf-8"?>
<ds:datastoreItem xmlns:ds="http://schemas.openxmlformats.org/officeDocument/2006/customXml" ds:itemID="{757C519F-D8FA-4A2F-9D7D-82D42EB66271}">
  <ds:schemaRefs>
    <ds:schemaRef ds:uri="http://schemas.microsoft.com/sharepoint/v3/contenttype/forms"/>
  </ds:schemaRefs>
</ds:datastoreItem>
</file>

<file path=customXml/itemProps4.xml><?xml version="1.0" encoding="utf-8"?>
<ds:datastoreItem xmlns:ds="http://schemas.openxmlformats.org/officeDocument/2006/customXml" ds:itemID="{910739FB-4011-4C78-94E4-0CFF78BE8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DH-brev</Template>
  <TotalTime>0</TotalTime>
  <Pages>4</Pages>
  <Words>1252</Words>
  <Characters>7644</Characters>
  <Application>Microsoft Office Word</Application>
  <DocSecurity>4</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Danske Handicaporganisationer</Company>
  <LinksUpToDate>false</LinksUpToDate>
  <CharactersWithSpaces>8879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Mikkel Wied - DH</dc:creator>
  <cp:lastModifiedBy>Mette Søndergaard Pedersen - DH</cp:lastModifiedBy>
  <cp:revision>2</cp:revision>
  <cp:lastPrinted>2013-02-26T14:06:00Z</cp:lastPrinted>
  <dcterms:created xsi:type="dcterms:W3CDTF">2015-06-24T08:16:00Z</dcterms:created>
  <dcterms:modified xsi:type="dcterms:W3CDTF">2015-06-24T08:16:00Z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0x010100C900B1C686699044AB5B90112602D33A</vt:lpwstr>
  </property>
</Properties>
</file>